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847" w:type="dxa"/>
        <w:tblInd w:w="-572" w:type="dxa"/>
        <w:tblLook w:val="04A0" w:firstRow="1" w:lastRow="0" w:firstColumn="1" w:lastColumn="0" w:noHBand="0" w:noVBand="1"/>
      </w:tblPr>
      <w:tblGrid>
        <w:gridCol w:w="1736"/>
        <w:gridCol w:w="1636"/>
        <w:gridCol w:w="2858"/>
        <w:gridCol w:w="1363"/>
        <w:gridCol w:w="4298"/>
        <w:gridCol w:w="1261"/>
        <w:gridCol w:w="1695"/>
      </w:tblGrid>
      <w:tr w:rsidR="009E2506" w14:paraId="1802524B" w14:textId="77777777" w:rsidTr="00EA5360">
        <w:tc>
          <w:tcPr>
            <w:tcW w:w="1737" w:type="dxa"/>
            <w:vAlign w:val="center"/>
          </w:tcPr>
          <w:p w14:paraId="434F4BD6" w14:textId="0E7AB278" w:rsidR="009E2506" w:rsidRPr="00540BBE" w:rsidRDefault="008E74BB" w:rsidP="008E74BB">
            <w:pPr>
              <w:spacing w:before="120" w:after="120"/>
              <w:jc w:val="center"/>
              <w:rPr>
                <w:b/>
              </w:rPr>
            </w:pPr>
            <w:r>
              <w:rPr>
                <w:b/>
              </w:rPr>
              <w:t xml:space="preserve">ALGEBRA </w:t>
            </w:r>
            <w:r w:rsidR="00DE12E7">
              <w:rPr>
                <w:b/>
              </w:rPr>
              <w:t>SECTION</w:t>
            </w:r>
          </w:p>
        </w:tc>
        <w:tc>
          <w:tcPr>
            <w:tcW w:w="1637" w:type="dxa"/>
            <w:vAlign w:val="center"/>
          </w:tcPr>
          <w:p w14:paraId="541D2C01" w14:textId="2A9D4E13" w:rsidR="009E2506" w:rsidRPr="00540BBE" w:rsidRDefault="008E74BB" w:rsidP="008E74BB">
            <w:pPr>
              <w:spacing w:before="120" w:after="120"/>
              <w:jc w:val="center"/>
              <w:rPr>
                <w:b/>
              </w:rPr>
            </w:pPr>
            <w:r>
              <w:rPr>
                <w:b/>
              </w:rPr>
              <w:t>Topic</w:t>
            </w:r>
          </w:p>
        </w:tc>
        <w:tc>
          <w:tcPr>
            <w:tcW w:w="2863" w:type="dxa"/>
            <w:vAlign w:val="center"/>
          </w:tcPr>
          <w:p w14:paraId="7E2E0557" w14:textId="02487C1E" w:rsidR="009E2506" w:rsidRPr="00540BBE" w:rsidRDefault="009E2506" w:rsidP="008E74BB">
            <w:pPr>
              <w:spacing w:before="120" w:after="120"/>
              <w:jc w:val="center"/>
              <w:rPr>
                <w:b/>
              </w:rPr>
            </w:pPr>
            <w:r>
              <w:rPr>
                <w:b/>
              </w:rPr>
              <w:t>Learning Outcomes</w:t>
            </w:r>
          </w:p>
        </w:tc>
        <w:tc>
          <w:tcPr>
            <w:tcW w:w="1363" w:type="dxa"/>
            <w:vAlign w:val="center"/>
          </w:tcPr>
          <w:p w14:paraId="468FD8C9" w14:textId="6190A6D6" w:rsidR="009E2506" w:rsidRPr="00540BBE" w:rsidRDefault="009E2506" w:rsidP="008E74BB">
            <w:pPr>
              <w:spacing w:before="120" w:after="120"/>
              <w:jc w:val="center"/>
              <w:rPr>
                <w:b/>
              </w:rPr>
            </w:pPr>
            <w:proofErr w:type="spellStart"/>
            <w:r>
              <w:rPr>
                <w:b/>
              </w:rPr>
              <w:t>Precedences</w:t>
            </w:r>
            <w:proofErr w:type="spellEnd"/>
          </w:p>
        </w:tc>
        <w:tc>
          <w:tcPr>
            <w:tcW w:w="4307" w:type="dxa"/>
            <w:vAlign w:val="center"/>
          </w:tcPr>
          <w:p w14:paraId="177C6C5E" w14:textId="7D37B360" w:rsidR="009E2506" w:rsidRPr="00540BBE" w:rsidRDefault="009E2506" w:rsidP="008E74BB">
            <w:pPr>
              <w:spacing w:before="120" w:after="120"/>
              <w:jc w:val="center"/>
              <w:rPr>
                <w:b/>
              </w:rPr>
            </w:pPr>
            <w:r>
              <w:rPr>
                <w:b/>
              </w:rPr>
              <w:t>Teaching points</w:t>
            </w:r>
          </w:p>
        </w:tc>
        <w:tc>
          <w:tcPr>
            <w:tcW w:w="1244" w:type="dxa"/>
            <w:vAlign w:val="center"/>
          </w:tcPr>
          <w:p w14:paraId="4D7EC42B" w14:textId="58317059" w:rsidR="009E2506" w:rsidRPr="00540BBE" w:rsidRDefault="009E2506" w:rsidP="008E74BB">
            <w:pPr>
              <w:spacing w:before="120" w:after="120"/>
              <w:jc w:val="center"/>
              <w:rPr>
                <w:b/>
              </w:rPr>
            </w:pPr>
            <w:r>
              <w:rPr>
                <w:b/>
              </w:rPr>
              <w:t>Integral resources</w:t>
            </w:r>
          </w:p>
        </w:tc>
        <w:tc>
          <w:tcPr>
            <w:tcW w:w="1696" w:type="dxa"/>
            <w:vAlign w:val="center"/>
          </w:tcPr>
          <w:p w14:paraId="133883BC" w14:textId="7CF73CEF" w:rsidR="009E2506" w:rsidRPr="00540BBE" w:rsidRDefault="009E2506" w:rsidP="008E74BB">
            <w:pPr>
              <w:spacing w:before="120" w:after="120"/>
              <w:jc w:val="center"/>
              <w:rPr>
                <w:b/>
              </w:rPr>
            </w:pPr>
            <w:r>
              <w:rPr>
                <w:b/>
              </w:rPr>
              <w:t>Free resources</w:t>
            </w:r>
          </w:p>
        </w:tc>
      </w:tr>
      <w:tr w:rsidR="009E2506" w14:paraId="1AEB55E1" w14:textId="77777777" w:rsidTr="00EA5360">
        <w:trPr>
          <w:trHeight w:val="2142"/>
        </w:trPr>
        <w:tc>
          <w:tcPr>
            <w:tcW w:w="1737" w:type="dxa"/>
            <w:vMerge w:val="restart"/>
          </w:tcPr>
          <w:p w14:paraId="5FC689DF" w14:textId="77777777" w:rsidR="009E2506" w:rsidRDefault="009E2506" w:rsidP="003A5A4A">
            <w:pPr>
              <w:spacing w:before="120" w:after="120"/>
            </w:pPr>
          </w:p>
          <w:p w14:paraId="156FBA66" w14:textId="0E67E91C" w:rsidR="009E2506" w:rsidRDefault="00DE12E7" w:rsidP="003A5A4A">
            <w:pPr>
              <w:spacing w:before="120" w:after="120"/>
            </w:pPr>
            <w:r>
              <w:t xml:space="preserve">Chapter </w:t>
            </w:r>
            <w:r w:rsidR="009E2506" w:rsidRPr="007F2EFD">
              <w:t>1. Algebraic manipulation</w:t>
            </w:r>
          </w:p>
          <w:p w14:paraId="199260AE" w14:textId="388216AB" w:rsidR="009E2506" w:rsidRDefault="009E2506" w:rsidP="003A5A4A">
            <w:pPr>
              <w:spacing w:before="120" w:after="120"/>
            </w:pPr>
            <w:r>
              <w:t>(2 hours)</w:t>
            </w:r>
          </w:p>
        </w:tc>
        <w:tc>
          <w:tcPr>
            <w:tcW w:w="1637" w:type="dxa"/>
            <w:vAlign w:val="center"/>
          </w:tcPr>
          <w:p w14:paraId="1F93A8C9" w14:textId="1D73A1D0" w:rsidR="009E2506" w:rsidRDefault="009E2506" w:rsidP="003A5A4A">
            <w:pPr>
              <w:spacing w:before="120" w:after="120"/>
            </w:pPr>
            <w:r w:rsidRPr="007F2EFD">
              <w:t>Simplifying algebraic fractions</w:t>
            </w:r>
          </w:p>
        </w:tc>
        <w:tc>
          <w:tcPr>
            <w:tcW w:w="2863" w:type="dxa"/>
            <w:vAlign w:val="center"/>
          </w:tcPr>
          <w:p w14:paraId="7EBEFBFC" w14:textId="7C55CB63" w:rsidR="009E2506" w:rsidRDefault="009E2506" w:rsidP="003A5A4A">
            <w:pPr>
              <w:spacing w:before="120" w:after="120"/>
            </w:pPr>
            <w:r>
              <w:t>AL2: Simplify expressions involving algebraic fractions</w:t>
            </w:r>
            <w:r w:rsidR="00956D32">
              <w:t>.</w:t>
            </w:r>
          </w:p>
        </w:tc>
        <w:tc>
          <w:tcPr>
            <w:tcW w:w="1363" w:type="dxa"/>
            <w:vAlign w:val="center"/>
          </w:tcPr>
          <w:p w14:paraId="7FD5F1FF" w14:textId="13B72C39" w:rsidR="009E2506" w:rsidRDefault="009E2506" w:rsidP="003A5A4A">
            <w:pPr>
              <w:spacing w:before="120" w:after="120"/>
              <w:jc w:val="center"/>
            </w:pPr>
            <w:r>
              <w:t>GCSE Maths</w:t>
            </w:r>
          </w:p>
        </w:tc>
        <w:tc>
          <w:tcPr>
            <w:tcW w:w="4307" w:type="dxa"/>
            <w:vAlign w:val="center"/>
          </w:tcPr>
          <w:p w14:paraId="2963B4AA" w14:textId="77777777" w:rsidR="009E2506" w:rsidRDefault="009E2506" w:rsidP="003A5A4A">
            <w:pPr>
              <w:spacing w:before="120" w:after="120"/>
            </w:pPr>
            <w:r>
              <w:t>First remind students of the principles involved when adding, subtracting, multiplying, dividing and simplifying fractions.</w:t>
            </w:r>
          </w:p>
          <w:p w14:paraId="4DB1C2CA" w14:textId="69B44348" w:rsidR="009E2506" w:rsidRPr="00BD573E" w:rsidRDefault="009E2506" w:rsidP="003A5A4A">
            <w:pPr>
              <w:spacing w:before="120" w:after="120"/>
              <w:rPr>
                <w:rFonts w:eastAsiaTheme="minorEastAsia"/>
              </w:rPr>
            </w:pPr>
            <w:r>
              <w:t xml:space="preserve">Discuss why </w:t>
            </w:r>
            <m:oMath>
              <m:f>
                <m:fPr>
                  <m:ctrlPr>
                    <w:rPr>
                      <w:rFonts w:ascii="Cambria Math" w:hAnsi="Cambria Math"/>
                      <w:i/>
                    </w:rPr>
                  </m:ctrlPr>
                </m:fPr>
                <m:num>
                  <m:r>
                    <w:rPr>
                      <w:rFonts w:ascii="Cambria Math" w:hAnsi="Cambria Math"/>
                    </w:rPr>
                    <m:t>6+8</m:t>
                  </m:r>
                </m:num>
                <m:den>
                  <m:r>
                    <w:rPr>
                      <w:rFonts w:ascii="Cambria Math" w:hAnsi="Cambria Math"/>
                    </w:rPr>
                    <m:t>10</m:t>
                  </m:r>
                </m:den>
              </m:f>
            </m:oMath>
            <w:r>
              <w:rPr>
                <w:rFonts w:eastAsiaTheme="minorEastAsia"/>
              </w:rPr>
              <w:t xml:space="preserve"> is the same as </w:t>
            </w:r>
            <m:oMath>
              <m:f>
                <m:fPr>
                  <m:ctrlPr>
                    <w:rPr>
                      <w:rFonts w:ascii="Cambria Math" w:eastAsiaTheme="minorEastAsia" w:hAnsi="Cambria Math"/>
                      <w:i/>
                    </w:rPr>
                  </m:ctrlPr>
                </m:fPr>
                <m:num>
                  <m:r>
                    <w:rPr>
                      <w:rFonts w:ascii="Cambria Math" w:eastAsiaTheme="minorEastAsia" w:hAnsi="Cambria Math"/>
                    </w:rPr>
                    <m:t>3+4</m:t>
                  </m:r>
                </m:num>
                <m:den>
                  <m:r>
                    <w:rPr>
                      <w:rFonts w:ascii="Cambria Math" w:eastAsiaTheme="minorEastAsia" w:hAnsi="Cambria Math"/>
                    </w:rPr>
                    <m:t>5</m:t>
                  </m:r>
                </m:den>
              </m:f>
            </m:oMath>
            <w:r>
              <w:rPr>
                <w:rFonts w:eastAsiaTheme="minorEastAsia"/>
              </w:rPr>
              <w:t xml:space="preserve"> but </w:t>
            </w:r>
            <m:oMath>
              <m:f>
                <m:fPr>
                  <m:ctrlPr>
                    <w:rPr>
                      <w:rFonts w:ascii="Cambria Math" w:eastAsiaTheme="minorEastAsia" w:hAnsi="Cambria Math"/>
                      <w:i/>
                    </w:rPr>
                  </m:ctrlPr>
                </m:fPr>
                <m:num>
                  <m:r>
                    <w:rPr>
                      <w:rFonts w:ascii="Cambria Math" w:eastAsiaTheme="minorEastAsia" w:hAnsi="Cambria Math"/>
                    </w:rPr>
                    <m:t>6×8</m:t>
                  </m:r>
                </m:num>
                <m:den>
                  <m:r>
                    <w:rPr>
                      <w:rFonts w:ascii="Cambria Math" w:eastAsiaTheme="minorEastAsia" w:hAnsi="Cambria Math"/>
                    </w:rPr>
                    <m:t>10</m:t>
                  </m:r>
                </m:den>
              </m:f>
            </m:oMath>
            <w:r>
              <w:rPr>
                <w:rFonts w:eastAsiaTheme="minorEastAsia"/>
              </w:rPr>
              <w:t xml:space="preserve"> is not the same as </w:t>
            </w:r>
            <m:oMath>
              <m:f>
                <m:fPr>
                  <m:ctrlPr>
                    <w:rPr>
                      <w:rFonts w:ascii="Cambria Math" w:eastAsiaTheme="minorEastAsia" w:hAnsi="Cambria Math"/>
                      <w:i/>
                    </w:rPr>
                  </m:ctrlPr>
                </m:fPr>
                <m:num>
                  <m:r>
                    <w:rPr>
                      <w:rFonts w:ascii="Cambria Math" w:eastAsiaTheme="minorEastAsia" w:hAnsi="Cambria Math"/>
                    </w:rPr>
                    <m:t>3×4</m:t>
                  </m:r>
                </m:num>
                <m:den>
                  <m:r>
                    <w:rPr>
                      <w:rFonts w:ascii="Cambria Math" w:eastAsiaTheme="minorEastAsia" w:hAnsi="Cambria Math"/>
                    </w:rPr>
                    <m:t>5</m:t>
                  </m:r>
                </m:den>
              </m:f>
            </m:oMath>
          </w:p>
        </w:tc>
        <w:tc>
          <w:tcPr>
            <w:tcW w:w="1244" w:type="dxa"/>
            <w:vAlign w:val="center"/>
          </w:tcPr>
          <w:p w14:paraId="5C8F2115" w14:textId="5B8FC658" w:rsidR="009E2506" w:rsidRPr="00A57DB8" w:rsidRDefault="00DE12E7" w:rsidP="003A5A4A">
            <w:pPr>
              <w:spacing w:before="120" w:after="120"/>
              <w:rPr>
                <w:color w:val="0000FF"/>
                <w:u w:val="single"/>
              </w:rPr>
            </w:pPr>
            <w:hyperlink r:id="rId5" w:history="1">
              <w:r w:rsidR="0063071F" w:rsidRPr="0063071F">
                <w:rPr>
                  <w:rStyle w:val="Hyperlink"/>
                </w:rPr>
                <w:t>Algebraic fractions1</w:t>
              </w:r>
            </w:hyperlink>
          </w:p>
        </w:tc>
        <w:tc>
          <w:tcPr>
            <w:tcW w:w="1696" w:type="dxa"/>
            <w:vAlign w:val="center"/>
          </w:tcPr>
          <w:p w14:paraId="79F50DD9" w14:textId="18712585" w:rsidR="009E2506" w:rsidRPr="00B5069D" w:rsidRDefault="00DE12E7" w:rsidP="003A5A4A">
            <w:pPr>
              <w:spacing w:before="120" w:after="120"/>
              <w:rPr>
                <w:rFonts w:cs="Arial"/>
                <w:color w:val="0000FF"/>
                <w:u w:val="single"/>
              </w:rPr>
            </w:pPr>
            <w:hyperlink r:id="rId6" w:history="1">
              <w:r w:rsidR="009E2506" w:rsidRPr="001746A5">
                <w:rPr>
                  <w:rStyle w:val="Hyperlink"/>
                  <w:rFonts w:cs="Arial"/>
                </w:rPr>
                <w:t>Algebraic Fractions 1 - Simplifying, Adding &amp; Subtracting</w:t>
              </w:r>
            </w:hyperlink>
          </w:p>
        </w:tc>
      </w:tr>
      <w:tr w:rsidR="009E2506" w14:paraId="12F1E721" w14:textId="77777777" w:rsidTr="00EA5360">
        <w:trPr>
          <w:trHeight w:val="4117"/>
        </w:trPr>
        <w:tc>
          <w:tcPr>
            <w:tcW w:w="1737" w:type="dxa"/>
            <w:vMerge/>
          </w:tcPr>
          <w:p w14:paraId="514A58BA" w14:textId="77777777" w:rsidR="009E2506" w:rsidRDefault="009E2506" w:rsidP="00B5069D"/>
        </w:tc>
        <w:tc>
          <w:tcPr>
            <w:tcW w:w="1637" w:type="dxa"/>
            <w:vAlign w:val="center"/>
          </w:tcPr>
          <w:p w14:paraId="2C3AB60E" w14:textId="78136D0B" w:rsidR="009E2506" w:rsidRDefault="009E2506" w:rsidP="00B5069D">
            <w:r w:rsidRPr="007F2EFD">
              <w:t>Simplifying expressions containing square roots</w:t>
            </w:r>
          </w:p>
        </w:tc>
        <w:tc>
          <w:tcPr>
            <w:tcW w:w="2863" w:type="dxa"/>
            <w:vAlign w:val="center"/>
          </w:tcPr>
          <w:p w14:paraId="636712CC" w14:textId="3615C5E6" w:rsidR="009E2506" w:rsidRDefault="009E2506" w:rsidP="00B5069D">
            <w:r>
              <w:t>AL2: Simplify expressions involving square roots</w:t>
            </w:r>
            <w:r w:rsidR="00956D32">
              <w:t>.</w:t>
            </w:r>
          </w:p>
        </w:tc>
        <w:tc>
          <w:tcPr>
            <w:tcW w:w="1363" w:type="dxa"/>
            <w:vAlign w:val="center"/>
          </w:tcPr>
          <w:p w14:paraId="0449028A" w14:textId="243E63E2" w:rsidR="009E2506" w:rsidRDefault="009E2506" w:rsidP="00B5069D">
            <w:pPr>
              <w:jc w:val="center"/>
            </w:pPr>
            <w:r>
              <w:t>GCSE Maths</w:t>
            </w:r>
          </w:p>
        </w:tc>
        <w:tc>
          <w:tcPr>
            <w:tcW w:w="4307" w:type="dxa"/>
            <w:vAlign w:val="center"/>
          </w:tcPr>
          <w:p w14:paraId="0BC30BFB" w14:textId="4B48E084" w:rsidR="009E2506" w:rsidRDefault="009E2506" w:rsidP="00B5069D">
            <w:pPr>
              <w:rPr>
                <w:rFonts w:eastAsiaTheme="minorEastAsia"/>
              </w:rPr>
            </w:pPr>
            <w:r>
              <w:t xml:space="preserve">Use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r>
                <w:rPr>
                  <w:rFonts w:ascii="Cambria Math" w:hAnsi="Cambria Math"/>
                </w:rPr>
                <m:t>≠3+4</m:t>
              </m:r>
            </m:oMath>
            <w:r>
              <w:rPr>
                <w:rFonts w:eastAsiaTheme="minorEastAsia"/>
              </w:rPr>
              <w:t xml:space="preserve"> to demonstrate that </w:t>
            </w:r>
            <m:oMath>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rad>
            </m:oMath>
            <w:r>
              <w:rPr>
                <w:rFonts w:eastAsiaTheme="minorEastAsia"/>
              </w:rPr>
              <w:t xml:space="preserve"> does not simplify to </w:t>
            </w:r>
            <m:oMath>
              <m:r>
                <w:rPr>
                  <w:rFonts w:ascii="Cambria Math" w:eastAsiaTheme="minorEastAsia" w:hAnsi="Cambria Math"/>
                </w:rPr>
                <m:t>a+b</m:t>
              </m:r>
            </m:oMath>
            <w:r>
              <w:rPr>
                <w:rFonts w:eastAsiaTheme="minorEastAsia"/>
              </w:rPr>
              <w:t>.</w:t>
            </w:r>
          </w:p>
          <w:p w14:paraId="55B7AF1C" w14:textId="77777777" w:rsidR="009E2506" w:rsidRDefault="009E2506" w:rsidP="00B5069D">
            <w:pPr>
              <w:rPr>
                <w:rFonts w:eastAsiaTheme="minorEastAsia"/>
              </w:rPr>
            </w:pPr>
            <w:r>
              <w:t xml:space="preserve">Use </w:t>
            </w:r>
            <m:oMath>
              <m:rad>
                <m:radPr>
                  <m:degHide m:val="1"/>
                  <m:ctrlPr>
                    <w:rPr>
                      <w:rFonts w:ascii="Cambria Math" w:hAnsi="Cambria Math"/>
                      <w:i/>
                    </w:rPr>
                  </m:ctrlPr>
                </m:radPr>
                <m:deg/>
                <m:e>
                  <m:r>
                    <w:rPr>
                      <w:rFonts w:ascii="Cambria Math" w:hAnsi="Cambria Math"/>
                    </w:rPr>
                    <m:t>3</m:t>
                  </m:r>
                </m:e>
              </m:rad>
              <m:r>
                <w:rPr>
                  <w:rFonts w:ascii="Cambria Math" w:hAnsi="Cambria Math"/>
                </w:rPr>
                <m:t>×</m:t>
              </m:r>
              <m:rad>
                <m:radPr>
                  <m:degHide m:val="1"/>
                  <m:ctrlPr>
                    <w:rPr>
                      <w:rFonts w:ascii="Cambria Math" w:hAnsi="Cambria Math"/>
                      <w:i/>
                    </w:rPr>
                  </m:ctrlPr>
                </m:radPr>
                <m:deg/>
                <m:e>
                  <m:r>
                    <w:rPr>
                      <w:rFonts w:ascii="Cambria Math" w:hAnsi="Cambria Math"/>
                    </w:rPr>
                    <m:t>3</m:t>
                  </m:r>
                </m:e>
              </m:rad>
              <m:r>
                <w:rPr>
                  <w:rFonts w:ascii="Cambria Math" w:hAnsi="Cambria Math"/>
                </w:rPr>
                <m:t>=3</m:t>
              </m:r>
            </m:oMath>
            <w:r>
              <w:rPr>
                <w:rFonts w:eastAsiaTheme="minorEastAsia"/>
              </w:rPr>
              <w:t xml:space="preserve"> to explain that </w:t>
            </w:r>
            <m:oMath>
              <m:rad>
                <m:radPr>
                  <m:degHide m:val="1"/>
                  <m:ctrlPr>
                    <w:rPr>
                      <w:rFonts w:ascii="Cambria Math" w:eastAsiaTheme="minorEastAsia" w:hAnsi="Cambria Math"/>
                      <w:i/>
                    </w:rPr>
                  </m:ctrlPr>
                </m:radPr>
                <m:deg/>
                <m:e>
                  <m:r>
                    <w:rPr>
                      <w:rFonts w:ascii="Cambria Math" w:eastAsiaTheme="minorEastAsia" w:hAnsi="Cambria Math"/>
                    </w:rPr>
                    <m:t>x</m:t>
                  </m:r>
                </m:e>
              </m:rad>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x</m:t>
                  </m:r>
                </m:e>
              </m:rad>
              <m:r>
                <w:rPr>
                  <w:rFonts w:ascii="Cambria Math" w:eastAsiaTheme="minorEastAsia" w:hAnsi="Cambria Math"/>
                </w:rPr>
                <m:t>=x</m:t>
              </m:r>
            </m:oMath>
          </w:p>
          <w:p w14:paraId="7A2B14EF" w14:textId="242ED77B" w:rsidR="009E2506" w:rsidRDefault="009E2506" w:rsidP="00B5069D">
            <w:pPr>
              <w:rPr>
                <w:rFonts w:eastAsiaTheme="minorEastAsia"/>
              </w:rPr>
            </w:pPr>
            <w:r>
              <w:t xml:space="preserve">Explain that the square root sign gives the positive root only, e.g. </w:t>
            </w:r>
            <m:oMath>
              <m:rad>
                <m:radPr>
                  <m:degHide m:val="1"/>
                  <m:ctrlPr>
                    <w:rPr>
                      <w:rFonts w:ascii="Cambria Math" w:hAnsi="Cambria Math"/>
                      <w:i/>
                    </w:rPr>
                  </m:ctrlPr>
                </m:radPr>
                <m:deg/>
                <m:e>
                  <m:r>
                    <w:rPr>
                      <w:rFonts w:ascii="Cambria Math" w:hAnsi="Cambria Math"/>
                    </w:rPr>
                    <m:t>4</m:t>
                  </m:r>
                </m:e>
              </m:rad>
              <m:r>
                <w:rPr>
                  <w:rFonts w:ascii="Cambria Math" w:hAnsi="Cambria Math"/>
                </w:rPr>
                <m:t>=2</m:t>
              </m:r>
            </m:oMath>
            <w:r>
              <w:rPr>
                <w:rFonts w:eastAsiaTheme="minorEastAsia"/>
              </w:rPr>
              <w:t xml:space="preserve">, but not </w:t>
            </w:r>
            <m:oMath>
              <m:r>
                <w:rPr>
                  <w:rFonts w:ascii="Cambria Math" w:eastAsiaTheme="minorEastAsia" w:hAnsi="Cambria Math"/>
                </w:rPr>
                <m:t>-2</m:t>
              </m:r>
            </m:oMath>
            <w:r>
              <w:rPr>
                <w:rFonts w:eastAsiaTheme="minorEastAsia"/>
              </w:rPr>
              <w:t>.</w:t>
            </w:r>
          </w:p>
          <w:p w14:paraId="7FF32738" w14:textId="6B61DB81" w:rsidR="009E2506" w:rsidRDefault="009E2506" w:rsidP="00B5069D">
            <w:r>
              <w:t xml:space="preserve">However, the solution to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m:t>
              </m:r>
            </m:oMath>
            <w:r>
              <w:rPr>
                <w:rFonts w:eastAsiaTheme="minorEastAsia"/>
              </w:rPr>
              <w:t xml:space="preserve"> is </w:t>
            </w:r>
            <m:oMath>
              <m:r>
                <w:rPr>
                  <w:rFonts w:ascii="Cambria Math" w:eastAsiaTheme="minorEastAsia" w:hAnsi="Cambria Math"/>
                </w:rPr>
                <m:t>x=±2</m:t>
              </m:r>
            </m:oMath>
          </w:p>
        </w:tc>
        <w:tc>
          <w:tcPr>
            <w:tcW w:w="1244" w:type="dxa"/>
            <w:vAlign w:val="center"/>
          </w:tcPr>
          <w:p w14:paraId="11C2DFB6" w14:textId="7C228F2F" w:rsidR="0063071F" w:rsidRDefault="00DE12E7" w:rsidP="00B5069D">
            <w:pPr>
              <w:rPr>
                <w:rStyle w:val="Hyperlink"/>
              </w:rPr>
            </w:pPr>
            <w:hyperlink r:id="rId7" w:history="1">
              <w:r w:rsidR="0063071F" w:rsidRPr="0063071F">
                <w:rPr>
                  <w:rStyle w:val="Hyperlink"/>
                </w:rPr>
                <w:t>Expressions involving square roots</w:t>
              </w:r>
            </w:hyperlink>
          </w:p>
          <w:p w14:paraId="311D837D" w14:textId="35B90512" w:rsidR="009E2506" w:rsidRDefault="009E2506" w:rsidP="00B5069D"/>
        </w:tc>
        <w:tc>
          <w:tcPr>
            <w:tcW w:w="1696" w:type="dxa"/>
            <w:vAlign w:val="center"/>
          </w:tcPr>
          <w:p w14:paraId="72728B29" w14:textId="77777777" w:rsidR="009E2506" w:rsidRDefault="00DE12E7" w:rsidP="00A520B2">
            <w:pPr>
              <w:spacing w:before="60" w:after="60"/>
              <w:rPr>
                <w:rStyle w:val="Hyperlink"/>
              </w:rPr>
            </w:pPr>
            <w:hyperlink r:id="rId8" w:history="1">
              <w:r w:rsidR="009E2506" w:rsidRPr="001F43BD">
                <w:rPr>
                  <w:rStyle w:val="Hyperlink"/>
                </w:rPr>
                <w:t>Lesson Element Using and manipulating Surds</w:t>
              </w:r>
            </w:hyperlink>
          </w:p>
          <w:p w14:paraId="6EE18661" w14:textId="1D7D9BDC" w:rsidR="009E2506" w:rsidRDefault="009E2506" w:rsidP="00A520B2">
            <w:pPr>
              <w:spacing w:before="60" w:after="60"/>
              <w:rPr>
                <w:rStyle w:val="Hyperlink"/>
                <w:rFonts w:cs="Arial"/>
              </w:rPr>
            </w:pPr>
          </w:p>
          <w:p w14:paraId="76D11AFD" w14:textId="093E83E2" w:rsidR="00FF5BE9" w:rsidRDefault="00DE12E7" w:rsidP="00A520B2">
            <w:pPr>
              <w:spacing w:before="60" w:after="60"/>
              <w:rPr>
                <w:rStyle w:val="Hyperlink"/>
                <w:rFonts w:cs="Arial"/>
              </w:rPr>
            </w:pPr>
            <w:hyperlink r:id="rId9" w:history="1">
              <w:r w:rsidR="00FF5BE9" w:rsidRPr="00FF5BE9">
                <w:rPr>
                  <w:rStyle w:val="Hyperlink"/>
                  <w:rFonts w:cs="Arial"/>
                </w:rPr>
                <w:t xml:space="preserve">Relevance of </w:t>
              </w:r>
              <w:r w:rsidR="0021676B">
                <w:rPr>
                  <w:rStyle w:val="Hyperlink"/>
                  <w:rFonts w:cs="Arial"/>
                </w:rPr>
                <w:t>S</w:t>
              </w:r>
              <w:r w:rsidR="00FF5BE9" w:rsidRPr="00FF5BE9">
                <w:rPr>
                  <w:rStyle w:val="Hyperlink"/>
                  <w:rFonts w:cs="Arial"/>
                </w:rPr>
                <w:t>urds</w:t>
              </w:r>
            </w:hyperlink>
          </w:p>
          <w:p w14:paraId="131E7FAE" w14:textId="77777777" w:rsidR="009E2506" w:rsidRDefault="009E2506" w:rsidP="00A520B2">
            <w:pPr>
              <w:spacing w:before="60" w:after="60"/>
            </w:pPr>
          </w:p>
          <w:p w14:paraId="0EE5EE89" w14:textId="77777777" w:rsidR="009E2506" w:rsidRDefault="00DE12E7" w:rsidP="00A520B2">
            <w:pPr>
              <w:spacing w:before="60" w:after="60"/>
              <w:rPr>
                <w:rStyle w:val="Hyperlink"/>
                <w:rFonts w:cs="Arial"/>
              </w:rPr>
            </w:pPr>
            <w:hyperlink r:id="rId10" w:history="1">
              <w:r w:rsidR="009E2506" w:rsidRPr="002B7456">
                <w:rPr>
                  <w:rStyle w:val="Hyperlink"/>
                  <w:rFonts w:cs="Arial"/>
                </w:rPr>
                <w:t>The Root of the Problem</w:t>
              </w:r>
            </w:hyperlink>
          </w:p>
          <w:p w14:paraId="686263FD" w14:textId="77777777" w:rsidR="009E2506" w:rsidRDefault="009E2506" w:rsidP="00A520B2">
            <w:pPr>
              <w:spacing w:before="60" w:after="60"/>
            </w:pPr>
          </w:p>
          <w:p w14:paraId="5BE37E54" w14:textId="77777777" w:rsidR="009E2506" w:rsidRDefault="00DE12E7" w:rsidP="00A520B2">
            <w:pPr>
              <w:spacing w:before="60" w:after="60"/>
              <w:rPr>
                <w:rStyle w:val="Hyperlink"/>
                <w:rFonts w:cs="Arial"/>
              </w:rPr>
            </w:pPr>
            <w:hyperlink r:id="rId11" w:history="1">
              <w:r w:rsidR="009E2506" w:rsidRPr="002B7456">
                <w:rPr>
                  <w:rStyle w:val="Hyperlink"/>
                  <w:rFonts w:cs="Arial"/>
                </w:rPr>
                <w:t>Surds inquiry</w:t>
              </w:r>
            </w:hyperlink>
          </w:p>
          <w:p w14:paraId="57429FB8" w14:textId="77777777" w:rsidR="009E2506" w:rsidRDefault="009E2506" w:rsidP="00A520B2">
            <w:pPr>
              <w:spacing w:before="60" w:after="60"/>
            </w:pPr>
          </w:p>
          <w:p w14:paraId="544A14F2" w14:textId="418AC353" w:rsidR="00B5069D" w:rsidRPr="00A520B2" w:rsidRDefault="00DE12E7" w:rsidP="00A520B2">
            <w:pPr>
              <w:spacing w:before="60" w:after="60"/>
              <w:rPr>
                <w:color w:val="0000FF"/>
                <w:u w:val="single"/>
              </w:rPr>
            </w:pPr>
            <w:hyperlink r:id="rId12" w:history="1">
              <w:r w:rsidR="009E2506" w:rsidRPr="00716699">
                <w:rPr>
                  <w:rStyle w:val="Hyperlink"/>
                </w:rPr>
                <w:t>Surd activities</w:t>
              </w:r>
            </w:hyperlink>
          </w:p>
        </w:tc>
      </w:tr>
    </w:tbl>
    <w:p w14:paraId="0DF929D5" w14:textId="77777777" w:rsidR="008E74BB" w:rsidRDefault="008E74BB">
      <w:r>
        <w:br w:type="page"/>
      </w:r>
    </w:p>
    <w:tbl>
      <w:tblPr>
        <w:tblStyle w:val="TableGrid"/>
        <w:tblW w:w="14847" w:type="dxa"/>
        <w:tblInd w:w="-572" w:type="dxa"/>
        <w:tblLook w:val="04A0" w:firstRow="1" w:lastRow="0" w:firstColumn="1" w:lastColumn="0" w:noHBand="0" w:noVBand="1"/>
      </w:tblPr>
      <w:tblGrid>
        <w:gridCol w:w="1733"/>
        <w:gridCol w:w="1635"/>
        <w:gridCol w:w="2848"/>
        <w:gridCol w:w="1363"/>
        <w:gridCol w:w="4278"/>
        <w:gridCol w:w="1298"/>
        <w:gridCol w:w="1692"/>
      </w:tblGrid>
      <w:tr w:rsidR="008E74BB" w14:paraId="194C2B66" w14:textId="77777777" w:rsidTr="008E74BB">
        <w:trPr>
          <w:trHeight w:val="416"/>
        </w:trPr>
        <w:tc>
          <w:tcPr>
            <w:tcW w:w="1737" w:type="dxa"/>
            <w:vAlign w:val="center"/>
          </w:tcPr>
          <w:p w14:paraId="5B3B98E0" w14:textId="5CD96078" w:rsidR="008E74BB" w:rsidRDefault="008E74BB" w:rsidP="008E74BB">
            <w:pPr>
              <w:spacing w:before="120" w:after="120"/>
              <w:jc w:val="center"/>
            </w:pPr>
            <w:r>
              <w:rPr>
                <w:b/>
              </w:rPr>
              <w:lastRenderedPageBreak/>
              <w:t xml:space="preserve">ALGEBRA </w:t>
            </w:r>
            <w:r w:rsidR="00DE12E7">
              <w:rPr>
                <w:b/>
              </w:rPr>
              <w:t>SECTION</w:t>
            </w:r>
          </w:p>
        </w:tc>
        <w:tc>
          <w:tcPr>
            <w:tcW w:w="1637" w:type="dxa"/>
            <w:vAlign w:val="center"/>
          </w:tcPr>
          <w:p w14:paraId="1864A491" w14:textId="34B58EFC" w:rsidR="008E74BB" w:rsidRPr="007F2EFD" w:rsidRDefault="008E74BB" w:rsidP="008E74BB">
            <w:pPr>
              <w:spacing w:before="120" w:after="120"/>
              <w:jc w:val="center"/>
            </w:pPr>
            <w:r>
              <w:rPr>
                <w:b/>
              </w:rPr>
              <w:t>Topic</w:t>
            </w:r>
          </w:p>
        </w:tc>
        <w:tc>
          <w:tcPr>
            <w:tcW w:w="2863" w:type="dxa"/>
            <w:vAlign w:val="center"/>
          </w:tcPr>
          <w:p w14:paraId="680A0453" w14:textId="343B327D" w:rsidR="008E74BB" w:rsidRDefault="008E74BB" w:rsidP="008E74BB">
            <w:pPr>
              <w:spacing w:before="120" w:after="120"/>
              <w:jc w:val="center"/>
            </w:pPr>
            <w:r>
              <w:rPr>
                <w:b/>
              </w:rPr>
              <w:t>Learning Outcomes</w:t>
            </w:r>
          </w:p>
        </w:tc>
        <w:tc>
          <w:tcPr>
            <w:tcW w:w="1363" w:type="dxa"/>
            <w:vAlign w:val="center"/>
          </w:tcPr>
          <w:p w14:paraId="6354C016" w14:textId="5E0CB030" w:rsidR="008E74BB" w:rsidRDefault="008E74BB" w:rsidP="008E74BB">
            <w:pPr>
              <w:spacing w:before="120" w:after="120"/>
              <w:jc w:val="center"/>
            </w:pPr>
            <w:proofErr w:type="spellStart"/>
            <w:r>
              <w:rPr>
                <w:b/>
              </w:rPr>
              <w:t>Precedences</w:t>
            </w:r>
            <w:proofErr w:type="spellEnd"/>
          </w:p>
        </w:tc>
        <w:tc>
          <w:tcPr>
            <w:tcW w:w="4307" w:type="dxa"/>
            <w:vAlign w:val="center"/>
          </w:tcPr>
          <w:p w14:paraId="455A0753" w14:textId="27D005EB" w:rsidR="008E74BB" w:rsidRDefault="008E74BB" w:rsidP="008E74BB">
            <w:pPr>
              <w:spacing w:before="120" w:after="120"/>
              <w:jc w:val="center"/>
            </w:pPr>
            <w:r>
              <w:rPr>
                <w:b/>
              </w:rPr>
              <w:t>Teaching points</w:t>
            </w:r>
          </w:p>
        </w:tc>
        <w:tc>
          <w:tcPr>
            <w:tcW w:w="1244" w:type="dxa"/>
            <w:vAlign w:val="center"/>
          </w:tcPr>
          <w:p w14:paraId="29D7D43E" w14:textId="727FD219" w:rsidR="008E74BB" w:rsidRDefault="008E74BB" w:rsidP="008E74BB">
            <w:pPr>
              <w:spacing w:before="120" w:after="120"/>
              <w:jc w:val="center"/>
              <w:rPr>
                <w:rStyle w:val="Hyperlink"/>
              </w:rPr>
            </w:pPr>
            <w:r>
              <w:rPr>
                <w:b/>
              </w:rPr>
              <w:t>Integral resources</w:t>
            </w:r>
          </w:p>
        </w:tc>
        <w:tc>
          <w:tcPr>
            <w:tcW w:w="1696" w:type="dxa"/>
            <w:vAlign w:val="center"/>
          </w:tcPr>
          <w:p w14:paraId="57F6273D" w14:textId="2CABFF18" w:rsidR="008E74BB" w:rsidRDefault="008E74BB" w:rsidP="008E74BB">
            <w:pPr>
              <w:spacing w:before="120" w:after="120"/>
              <w:jc w:val="center"/>
              <w:rPr>
                <w:rStyle w:val="Hyperlink"/>
                <w:rFonts w:cs="Arial"/>
              </w:rPr>
            </w:pPr>
            <w:r>
              <w:rPr>
                <w:b/>
              </w:rPr>
              <w:t>Free resources</w:t>
            </w:r>
          </w:p>
        </w:tc>
      </w:tr>
      <w:tr w:rsidR="009E2506" w14:paraId="78087F78" w14:textId="77777777" w:rsidTr="00EA5360">
        <w:trPr>
          <w:trHeight w:val="1479"/>
        </w:trPr>
        <w:tc>
          <w:tcPr>
            <w:tcW w:w="1737" w:type="dxa"/>
            <w:vMerge w:val="restart"/>
          </w:tcPr>
          <w:p w14:paraId="7438D483" w14:textId="29FA9A2B" w:rsidR="009E2506" w:rsidRDefault="009E2506" w:rsidP="003A5A4A">
            <w:pPr>
              <w:spacing w:before="120" w:after="120"/>
            </w:pPr>
          </w:p>
          <w:p w14:paraId="53EBAE5B" w14:textId="1D296D97" w:rsidR="009E2506" w:rsidRDefault="00DE12E7" w:rsidP="003A5A4A">
            <w:pPr>
              <w:spacing w:before="120" w:after="120"/>
            </w:pPr>
            <w:r>
              <w:t xml:space="preserve">Chapter </w:t>
            </w:r>
            <w:r w:rsidR="009E2506" w:rsidRPr="007F2EFD">
              <w:t>2. Polynomials</w:t>
            </w:r>
            <w:r w:rsidR="009B523A">
              <w:t>, functions and equations</w:t>
            </w:r>
          </w:p>
          <w:p w14:paraId="653CA9CA" w14:textId="71FE0780" w:rsidR="009E2506" w:rsidRDefault="009E2506" w:rsidP="003A5A4A">
            <w:pPr>
              <w:spacing w:before="120" w:after="120"/>
            </w:pPr>
            <w:r>
              <w:t>(3 hours)</w:t>
            </w:r>
          </w:p>
        </w:tc>
        <w:tc>
          <w:tcPr>
            <w:tcW w:w="1637" w:type="dxa"/>
            <w:vAlign w:val="center"/>
          </w:tcPr>
          <w:p w14:paraId="634A8B30" w14:textId="0DE117FC" w:rsidR="009E2506" w:rsidRDefault="009E2506" w:rsidP="003A5A4A">
            <w:pPr>
              <w:spacing w:before="120" w:after="120"/>
            </w:pPr>
            <w:r w:rsidRPr="007F2EFD">
              <w:t>Addition and subtraction of polynomials</w:t>
            </w:r>
          </w:p>
        </w:tc>
        <w:tc>
          <w:tcPr>
            <w:tcW w:w="2863" w:type="dxa"/>
            <w:vAlign w:val="center"/>
          </w:tcPr>
          <w:p w14:paraId="3DCAA45A" w14:textId="37118485" w:rsidR="009E2506" w:rsidRDefault="009E2506" w:rsidP="003A5A4A">
            <w:pPr>
              <w:spacing w:before="120" w:after="120"/>
            </w:pPr>
            <w:r>
              <w:t>AL3: Add and subtract polynomials</w:t>
            </w:r>
            <w:r w:rsidR="00956D32">
              <w:t>.</w:t>
            </w:r>
          </w:p>
        </w:tc>
        <w:tc>
          <w:tcPr>
            <w:tcW w:w="1363" w:type="dxa"/>
            <w:vAlign w:val="center"/>
          </w:tcPr>
          <w:p w14:paraId="220FEA76" w14:textId="4B38274B" w:rsidR="009E2506" w:rsidRDefault="009E2506" w:rsidP="003A5A4A">
            <w:pPr>
              <w:spacing w:before="120" w:after="120"/>
              <w:jc w:val="center"/>
            </w:pPr>
            <w:r>
              <w:t>GCSE Maths</w:t>
            </w:r>
          </w:p>
        </w:tc>
        <w:tc>
          <w:tcPr>
            <w:tcW w:w="4307" w:type="dxa"/>
            <w:vAlign w:val="center"/>
          </w:tcPr>
          <w:p w14:paraId="41B16C0B" w14:textId="3589C19E" w:rsidR="009E2506" w:rsidRDefault="009E2506" w:rsidP="003A5A4A">
            <w:pPr>
              <w:spacing w:before="120" w:after="120"/>
            </w:pPr>
            <w:r>
              <w:t>Dealing with negative terms can often lead to errors. Students should feel comfortable rearranging polynomials,</w:t>
            </w:r>
          </w:p>
          <w:p w14:paraId="57A27B92" w14:textId="6F22F5F1" w:rsidR="009E2506" w:rsidRDefault="009E2506" w:rsidP="003A5A4A">
            <w:pPr>
              <w:spacing w:before="120" w:after="120"/>
            </w:pPr>
            <w:r>
              <w:t xml:space="preserve">e.g. </w:t>
            </w:r>
            <m:oMath>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-5</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+4x-7</m:t>
              </m:r>
            </m:oMath>
            <w:r>
              <w:rPr>
                <w:rFonts w:eastAsiaTheme="minorEastAsia"/>
              </w:rPr>
              <w:t xml:space="preserve"> is the same as</w:t>
            </w:r>
            <w:r w:rsidR="00D74A96">
              <w:rPr>
                <w:rFonts w:eastAsiaTheme="minorEastAsia"/>
              </w:rPr>
              <w:br/>
            </w:r>
            <w:r>
              <w:rPr>
                <w:rFonts w:eastAsiaTheme="minorEastAsia"/>
              </w:rPr>
              <w:t xml:space="preserve"> </w:t>
            </w:r>
            <m:oMath>
              <m:r>
                <w:rPr>
                  <w:rFonts w:ascii="Cambria Math" w:eastAsiaTheme="minorEastAsia" w:hAnsi="Cambria Math"/>
                </w:rPr>
                <m:t>4x-5</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-7+2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oMath>
          </w:p>
        </w:tc>
        <w:tc>
          <w:tcPr>
            <w:tcW w:w="1244" w:type="dxa"/>
            <w:vMerge w:val="restart"/>
            <w:vAlign w:val="center"/>
          </w:tcPr>
          <w:p w14:paraId="27568813" w14:textId="782ED69D" w:rsidR="009E2506" w:rsidRDefault="00DE12E7" w:rsidP="003A5A4A">
            <w:pPr>
              <w:spacing w:before="120" w:after="120"/>
            </w:pPr>
            <w:hyperlink r:id="rId13" w:history="1">
              <w:r w:rsidR="009E2506" w:rsidRPr="00CF5ECC">
                <w:rPr>
                  <w:rStyle w:val="Hyperlink"/>
                </w:rPr>
                <w:t>Polynomial activities</w:t>
              </w:r>
            </w:hyperlink>
          </w:p>
        </w:tc>
        <w:tc>
          <w:tcPr>
            <w:tcW w:w="1696" w:type="dxa"/>
            <w:vMerge w:val="restart"/>
            <w:vAlign w:val="center"/>
          </w:tcPr>
          <w:p w14:paraId="3DAF102D" w14:textId="38877468" w:rsidR="009E2506" w:rsidRDefault="00DE12E7" w:rsidP="003A5A4A">
            <w:pPr>
              <w:spacing w:before="120" w:after="120"/>
            </w:pPr>
            <w:hyperlink r:id="rId14" w:history="1">
              <w:r w:rsidR="009E2506" w:rsidRPr="00537823">
                <w:rPr>
                  <w:rStyle w:val="Hyperlink"/>
                  <w:rFonts w:cs="Arial"/>
                </w:rPr>
                <w:t>Polynomials</w:t>
              </w:r>
            </w:hyperlink>
          </w:p>
        </w:tc>
      </w:tr>
      <w:tr w:rsidR="009E2506" w14:paraId="133B7AC5" w14:textId="77777777" w:rsidTr="00EA5360">
        <w:trPr>
          <w:trHeight w:val="1122"/>
        </w:trPr>
        <w:tc>
          <w:tcPr>
            <w:tcW w:w="1737" w:type="dxa"/>
            <w:vMerge/>
          </w:tcPr>
          <w:p w14:paraId="790F04B8" w14:textId="77777777" w:rsidR="009E2506" w:rsidRDefault="009E2506" w:rsidP="003A5A4A">
            <w:pPr>
              <w:spacing w:before="120" w:after="120"/>
            </w:pPr>
          </w:p>
        </w:tc>
        <w:tc>
          <w:tcPr>
            <w:tcW w:w="1637" w:type="dxa"/>
            <w:vAlign w:val="center"/>
          </w:tcPr>
          <w:p w14:paraId="5035047F" w14:textId="0F61D5B3" w:rsidR="009E2506" w:rsidRDefault="009E2506" w:rsidP="003A5A4A">
            <w:pPr>
              <w:spacing w:before="120" w:after="120"/>
            </w:pPr>
            <w:r w:rsidRPr="007F2EFD">
              <w:t>Multiplication of polynomials</w:t>
            </w:r>
          </w:p>
        </w:tc>
        <w:tc>
          <w:tcPr>
            <w:tcW w:w="2863" w:type="dxa"/>
            <w:vAlign w:val="center"/>
          </w:tcPr>
          <w:p w14:paraId="1CFA6D81" w14:textId="75BB8CB2" w:rsidR="009E2506" w:rsidRDefault="009E2506" w:rsidP="003A5A4A">
            <w:pPr>
              <w:spacing w:before="120" w:after="120"/>
            </w:pPr>
            <w:r>
              <w:t>AL3: Multiply polynomials</w:t>
            </w:r>
            <w:r w:rsidR="00956D32">
              <w:t>.</w:t>
            </w:r>
          </w:p>
        </w:tc>
        <w:tc>
          <w:tcPr>
            <w:tcW w:w="1363" w:type="dxa"/>
            <w:vAlign w:val="center"/>
          </w:tcPr>
          <w:p w14:paraId="4E47C0E2" w14:textId="216CEB11" w:rsidR="009E2506" w:rsidRDefault="009E2506" w:rsidP="003A5A4A">
            <w:pPr>
              <w:spacing w:before="120" w:after="120"/>
              <w:jc w:val="center"/>
            </w:pPr>
            <w:r>
              <w:t>GCSE Maths</w:t>
            </w:r>
          </w:p>
        </w:tc>
        <w:tc>
          <w:tcPr>
            <w:tcW w:w="4307" w:type="dxa"/>
            <w:vAlign w:val="center"/>
          </w:tcPr>
          <w:p w14:paraId="31BF81D5" w14:textId="331799A0" w:rsidR="009E2506" w:rsidRDefault="009E2506" w:rsidP="003A5A4A">
            <w:pPr>
              <w:spacing w:before="120" w:after="120"/>
            </w:pPr>
            <w:r>
              <w:t>Encourage students to adopt a systematic approach, otherwise terms may be omitted or duplicated.</w:t>
            </w:r>
          </w:p>
        </w:tc>
        <w:tc>
          <w:tcPr>
            <w:tcW w:w="1244" w:type="dxa"/>
            <w:vMerge/>
            <w:vAlign w:val="center"/>
          </w:tcPr>
          <w:p w14:paraId="4ED43FAA" w14:textId="77777777" w:rsidR="009E2506" w:rsidRDefault="009E2506" w:rsidP="003A5A4A">
            <w:pPr>
              <w:spacing w:before="120" w:after="120"/>
            </w:pPr>
          </w:p>
        </w:tc>
        <w:tc>
          <w:tcPr>
            <w:tcW w:w="1696" w:type="dxa"/>
            <w:vMerge/>
            <w:vAlign w:val="center"/>
          </w:tcPr>
          <w:p w14:paraId="3F9B3613" w14:textId="6FA21834" w:rsidR="009E2506" w:rsidRDefault="009E2506" w:rsidP="003A5A4A">
            <w:pPr>
              <w:spacing w:before="120" w:after="120"/>
            </w:pPr>
          </w:p>
        </w:tc>
      </w:tr>
      <w:tr w:rsidR="009E2506" w14:paraId="14FDF235" w14:textId="77777777" w:rsidTr="00EA5360">
        <w:tc>
          <w:tcPr>
            <w:tcW w:w="1737" w:type="dxa"/>
            <w:vMerge/>
          </w:tcPr>
          <w:p w14:paraId="6BE1A32B" w14:textId="77777777" w:rsidR="009E2506" w:rsidRDefault="009E2506" w:rsidP="003A5A4A">
            <w:pPr>
              <w:spacing w:before="120" w:after="120"/>
            </w:pPr>
          </w:p>
        </w:tc>
        <w:tc>
          <w:tcPr>
            <w:tcW w:w="1637" w:type="dxa"/>
            <w:vAlign w:val="center"/>
          </w:tcPr>
          <w:p w14:paraId="4A3D8D06" w14:textId="374FDB84" w:rsidR="009E2506" w:rsidRDefault="009E2506" w:rsidP="003A5A4A">
            <w:pPr>
              <w:spacing w:before="120" w:after="120"/>
            </w:pPr>
            <w:r w:rsidRPr="007F2EFD">
              <w:t>Division of polynomials</w:t>
            </w:r>
          </w:p>
        </w:tc>
        <w:tc>
          <w:tcPr>
            <w:tcW w:w="2863" w:type="dxa"/>
            <w:vAlign w:val="center"/>
          </w:tcPr>
          <w:p w14:paraId="3658084E" w14:textId="22501828" w:rsidR="009E2506" w:rsidRDefault="009E2506" w:rsidP="003A5A4A">
            <w:pPr>
              <w:spacing w:before="120" w:after="120"/>
            </w:pPr>
            <w:r>
              <w:t>AL3: Divide polynomials</w:t>
            </w:r>
            <w:r w:rsidR="00956D32">
              <w:t>.</w:t>
            </w:r>
          </w:p>
        </w:tc>
        <w:tc>
          <w:tcPr>
            <w:tcW w:w="1363" w:type="dxa"/>
            <w:vAlign w:val="center"/>
          </w:tcPr>
          <w:p w14:paraId="6A436C1A" w14:textId="49F78C1E" w:rsidR="009E2506" w:rsidRDefault="009E2506" w:rsidP="003A5A4A">
            <w:pPr>
              <w:spacing w:before="120" w:after="120"/>
              <w:jc w:val="center"/>
            </w:pPr>
            <w:r>
              <w:t>GCSE Maths</w:t>
            </w:r>
          </w:p>
        </w:tc>
        <w:tc>
          <w:tcPr>
            <w:tcW w:w="4307" w:type="dxa"/>
            <w:vAlign w:val="center"/>
          </w:tcPr>
          <w:p w14:paraId="3797247F" w14:textId="569601E1" w:rsidR="009E2506" w:rsidRDefault="009E2506" w:rsidP="003A5A4A">
            <w:pPr>
              <w:spacing w:before="120" w:after="120"/>
            </w:pPr>
            <w:r>
              <w:t>When using long division, students should be encouraged to set their work out in columns. The most able students should be encouraged to divide by inspection.</w:t>
            </w:r>
          </w:p>
        </w:tc>
        <w:tc>
          <w:tcPr>
            <w:tcW w:w="1244" w:type="dxa"/>
            <w:vMerge w:val="restart"/>
            <w:vAlign w:val="center"/>
          </w:tcPr>
          <w:p w14:paraId="163E00F9" w14:textId="5B2B6C44" w:rsidR="0063071F" w:rsidRDefault="00DE12E7" w:rsidP="003A5A4A">
            <w:pPr>
              <w:spacing w:before="120" w:after="120"/>
              <w:rPr>
                <w:rStyle w:val="Hyperlink"/>
              </w:rPr>
            </w:pPr>
            <w:hyperlink r:id="rId15" w:history="1">
              <w:r w:rsidR="0063071F" w:rsidRPr="0063071F">
                <w:rPr>
                  <w:rStyle w:val="Hyperlink"/>
                </w:rPr>
                <w:t>Operations with polynomials</w:t>
              </w:r>
            </w:hyperlink>
          </w:p>
          <w:p w14:paraId="15B91535" w14:textId="771F5CE4" w:rsidR="009E2506" w:rsidRDefault="009E2506" w:rsidP="003A5A4A">
            <w:pPr>
              <w:spacing w:before="120" w:after="120"/>
              <w:rPr>
                <w:rStyle w:val="Hyperlink"/>
              </w:rPr>
            </w:pPr>
          </w:p>
          <w:p w14:paraId="5EF2B2B1" w14:textId="77777777" w:rsidR="0063071F" w:rsidRDefault="0063071F" w:rsidP="003A5A4A">
            <w:pPr>
              <w:spacing w:before="120" w:after="120"/>
            </w:pPr>
          </w:p>
          <w:p w14:paraId="46A33E0E" w14:textId="4C357388" w:rsidR="0063071F" w:rsidRDefault="00DE12E7" w:rsidP="003A5A4A">
            <w:pPr>
              <w:spacing w:before="120" w:after="120"/>
            </w:pPr>
            <w:hyperlink r:id="rId16" w:history="1">
              <w:r w:rsidR="0063071F" w:rsidRPr="0063071F">
                <w:rPr>
                  <w:rStyle w:val="Hyperlink"/>
                </w:rPr>
                <w:t>The factor theorem</w:t>
              </w:r>
            </w:hyperlink>
          </w:p>
        </w:tc>
        <w:tc>
          <w:tcPr>
            <w:tcW w:w="1696" w:type="dxa"/>
            <w:vAlign w:val="center"/>
          </w:tcPr>
          <w:p w14:paraId="138D7A4D" w14:textId="66FC4E04" w:rsidR="009E2506" w:rsidRDefault="00DE12E7" w:rsidP="00A520B2">
            <w:pPr>
              <w:spacing w:before="60" w:after="60"/>
              <w:rPr>
                <w:rStyle w:val="Hyperlink"/>
                <w:rFonts w:cs="Arial"/>
              </w:rPr>
            </w:pPr>
            <w:hyperlink r:id="rId17" w:history="1">
              <w:r w:rsidR="009E2506" w:rsidRPr="00537823">
                <w:rPr>
                  <w:rStyle w:val="Hyperlink"/>
                  <w:rFonts w:cs="Arial"/>
                </w:rPr>
                <w:t>Polynomial Division &amp; Equating Coefficients</w:t>
              </w:r>
            </w:hyperlink>
          </w:p>
          <w:p w14:paraId="5F6EB3F5" w14:textId="77777777" w:rsidR="009E2506" w:rsidRDefault="009E2506" w:rsidP="00A520B2">
            <w:pPr>
              <w:spacing w:before="60" w:after="60"/>
            </w:pPr>
          </w:p>
          <w:p w14:paraId="7F907B8B" w14:textId="69455A81" w:rsidR="00B5069D" w:rsidRPr="00A520B2" w:rsidRDefault="00DE12E7" w:rsidP="00A520B2">
            <w:pPr>
              <w:spacing w:before="60" w:after="60"/>
              <w:rPr>
                <w:rFonts w:cs="Arial"/>
                <w:color w:val="0000FF"/>
                <w:u w:val="single"/>
              </w:rPr>
            </w:pPr>
            <w:hyperlink r:id="rId18" w:history="1">
              <w:r w:rsidR="009E2506" w:rsidRPr="001746A5">
                <w:rPr>
                  <w:rStyle w:val="Hyperlink"/>
                  <w:rFonts w:cs="Arial"/>
                </w:rPr>
                <w:t>How to divide polynomials using long division</w:t>
              </w:r>
            </w:hyperlink>
          </w:p>
        </w:tc>
      </w:tr>
      <w:tr w:rsidR="009E2506" w14:paraId="643DFCA1" w14:textId="77777777" w:rsidTr="00EA5360">
        <w:trPr>
          <w:trHeight w:val="1728"/>
        </w:trPr>
        <w:tc>
          <w:tcPr>
            <w:tcW w:w="1737" w:type="dxa"/>
            <w:vMerge/>
          </w:tcPr>
          <w:p w14:paraId="6D419732" w14:textId="77777777" w:rsidR="009E2506" w:rsidRDefault="009E2506" w:rsidP="003A5A4A">
            <w:pPr>
              <w:spacing w:before="120" w:after="120"/>
            </w:pPr>
          </w:p>
        </w:tc>
        <w:tc>
          <w:tcPr>
            <w:tcW w:w="1637" w:type="dxa"/>
            <w:vAlign w:val="center"/>
          </w:tcPr>
          <w:p w14:paraId="08523EFF" w14:textId="4BF70C49" w:rsidR="009E2506" w:rsidRDefault="009E2506" w:rsidP="003A5A4A">
            <w:pPr>
              <w:spacing w:before="120" w:after="120"/>
            </w:pPr>
            <w:r w:rsidRPr="008426D6">
              <w:t>The factor theorem</w:t>
            </w:r>
          </w:p>
        </w:tc>
        <w:tc>
          <w:tcPr>
            <w:tcW w:w="2863" w:type="dxa"/>
            <w:vAlign w:val="center"/>
          </w:tcPr>
          <w:p w14:paraId="56476A6B" w14:textId="1AE019F2" w:rsidR="009E2506" w:rsidRDefault="009E2506" w:rsidP="003A5A4A">
            <w:pPr>
              <w:spacing w:before="120" w:after="120"/>
            </w:pPr>
            <w:r>
              <w:t>AL4: Find linear factors of a polynomial</w:t>
            </w:r>
            <w:r w:rsidR="00956D32">
              <w:t>.</w:t>
            </w:r>
          </w:p>
        </w:tc>
        <w:tc>
          <w:tcPr>
            <w:tcW w:w="1363" w:type="dxa"/>
            <w:vAlign w:val="center"/>
          </w:tcPr>
          <w:p w14:paraId="0CCA640A" w14:textId="2FC6086B" w:rsidR="009E2506" w:rsidRDefault="009E2506" w:rsidP="003A5A4A">
            <w:pPr>
              <w:spacing w:before="120" w:after="120"/>
              <w:jc w:val="center"/>
            </w:pPr>
            <w:r>
              <w:t>AL3</w:t>
            </w:r>
          </w:p>
        </w:tc>
        <w:tc>
          <w:tcPr>
            <w:tcW w:w="4307" w:type="dxa"/>
            <w:vAlign w:val="center"/>
          </w:tcPr>
          <w:p w14:paraId="263B9644" w14:textId="77777777" w:rsidR="009E2506" w:rsidRDefault="009E2506" w:rsidP="003A5A4A">
            <w:pPr>
              <w:spacing w:before="120" w:after="120"/>
            </w:pPr>
            <w:r>
              <w:t>If a function has not been defined in a question, then students should be discouraged from using function notation without first defining their function,</w:t>
            </w:r>
          </w:p>
          <w:p w14:paraId="4B6C8CF4" w14:textId="3507EBF7" w:rsidR="009E2506" w:rsidRDefault="009E2506" w:rsidP="003A5A4A">
            <w:pPr>
              <w:spacing w:before="120" w:after="120"/>
            </w:pPr>
            <w:r>
              <w:t xml:space="preserve">e.g. Let  </w:t>
            </w:r>
            <m:oMath>
              <m:r>
                <m:rPr>
                  <m:sty m:val="p"/>
                </m:rP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oMath>
            <w:r>
              <w:rPr>
                <w:rFonts w:eastAsiaTheme="minorEastAsia"/>
              </w:rPr>
              <w:t xml:space="preserve"> ……</w:t>
            </w:r>
          </w:p>
        </w:tc>
        <w:tc>
          <w:tcPr>
            <w:tcW w:w="1244" w:type="dxa"/>
            <w:vMerge/>
            <w:vAlign w:val="center"/>
          </w:tcPr>
          <w:p w14:paraId="21229155" w14:textId="77777777" w:rsidR="009E2506" w:rsidRDefault="009E2506" w:rsidP="003A5A4A">
            <w:pPr>
              <w:spacing w:before="120" w:after="120"/>
            </w:pPr>
          </w:p>
        </w:tc>
        <w:tc>
          <w:tcPr>
            <w:tcW w:w="1696" w:type="dxa"/>
            <w:vAlign w:val="center"/>
          </w:tcPr>
          <w:p w14:paraId="462E2EF6" w14:textId="6505CBE6" w:rsidR="009E2506" w:rsidRDefault="00DE12E7" w:rsidP="003A5A4A">
            <w:pPr>
              <w:spacing w:before="120" w:after="120"/>
            </w:pPr>
            <w:hyperlink r:id="rId19" w:history="1">
              <w:r w:rsidR="009E2506" w:rsidRPr="00537823">
                <w:rPr>
                  <w:rStyle w:val="Hyperlink"/>
                  <w:rFonts w:cs="Arial"/>
                </w:rPr>
                <w:t>The Factor Theorem</w:t>
              </w:r>
            </w:hyperlink>
          </w:p>
        </w:tc>
      </w:tr>
      <w:tr w:rsidR="009E2506" w14:paraId="15ED60AD" w14:textId="77777777" w:rsidTr="00EA5360">
        <w:trPr>
          <w:trHeight w:val="1255"/>
        </w:trPr>
        <w:tc>
          <w:tcPr>
            <w:tcW w:w="1737" w:type="dxa"/>
            <w:vMerge/>
          </w:tcPr>
          <w:p w14:paraId="0943140B" w14:textId="77777777" w:rsidR="009E2506" w:rsidRDefault="009E2506" w:rsidP="003A5A4A">
            <w:pPr>
              <w:spacing w:before="120" w:after="120"/>
            </w:pPr>
          </w:p>
        </w:tc>
        <w:tc>
          <w:tcPr>
            <w:tcW w:w="1637" w:type="dxa"/>
            <w:vAlign w:val="center"/>
          </w:tcPr>
          <w:p w14:paraId="6D648FC2" w14:textId="5F9F2023" w:rsidR="009E2506" w:rsidRDefault="009E2506" w:rsidP="003A5A4A">
            <w:pPr>
              <w:spacing w:before="120" w:after="120"/>
            </w:pPr>
            <w:r w:rsidRPr="008426D6">
              <w:t>Completing the square</w:t>
            </w:r>
          </w:p>
        </w:tc>
        <w:tc>
          <w:tcPr>
            <w:tcW w:w="2863" w:type="dxa"/>
            <w:vAlign w:val="center"/>
          </w:tcPr>
          <w:p w14:paraId="45EBF44C" w14:textId="01F12333" w:rsidR="009E2506" w:rsidRDefault="009E2506" w:rsidP="003A5A4A">
            <w:pPr>
              <w:spacing w:before="120" w:after="120"/>
            </w:pPr>
            <w:r>
              <w:t>AL5: Complete the square of a quadratic polynomial</w:t>
            </w:r>
            <w:r w:rsidR="00956D32">
              <w:t>.</w:t>
            </w:r>
          </w:p>
        </w:tc>
        <w:tc>
          <w:tcPr>
            <w:tcW w:w="1363" w:type="dxa"/>
            <w:vAlign w:val="center"/>
          </w:tcPr>
          <w:p w14:paraId="0807D3F7" w14:textId="59B3A649" w:rsidR="009E2506" w:rsidRDefault="009E2506" w:rsidP="003A5A4A">
            <w:pPr>
              <w:spacing w:before="120" w:after="120"/>
              <w:jc w:val="center"/>
            </w:pPr>
            <w:r>
              <w:t>GCSE Maths</w:t>
            </w:r>
          </w:p>
        </w:tc>
        <w:tc>
          <w:tcPr>
            <w:tcW w:w="4307" w:type="dxa"/>
            <w:vAlign w:val="center"/>
          </w:tcPr>
          <w:p w14:paraId="6F16B4B7" w14:textId="77777777" w:rsidR="009E2506" w:rsidRDefault="00D74A96" w:rsidP="003A5A4A">
            <w:pPr>
              <w:spacing w:before="120" w:after="120"/>
              <w:rPr>
                <w:rFonts w:eastAsiaTheme="minorEastAsia"/>
              </w:rPr>
            </w:pPr>
            <w:r>
              <w:t xml:space="preserve">Students should be able to </w:t>
            </w:r>
            <w:r w:rsidR="0049150F">
              <w:t xml:space="preserve">deal with expressions with a coefficient of </w:t>
            </w:r>
            <m:oMath>
              <m:sSup>
                <m:sSupPr>
                  <m:ctrlPr>
                    <w:rPr>
                      <w:rFonts w:ascii="Cambria Math" w:hAnsi="Cambria Math"/>
                      <w:i/>
                    </w:rPr>
                  </m:ctrlPr>
                </m:sSupPr>
                <m:e>
                  <m:r>
                    <w:rPr>
                      <w:rFonts w:ascii="Cambria Math" w:hAnsi="Cambria Math"/>
                    </w:rPr>
                    <m:t>x</m:t>
                  </m:r>
                </m:e>
                <m:sup>
                  <m:r>
                    <w:rPr>
                      <w:rFonts w:ascii="Cambria Math" w:hAnsi="Cambria Math"/>
                    </w:rPr>
                    <m:t>2</m:t>
                  </m:r>
                </m:sup>
              </m:sSup>
            </m:oMath>
            <w:r w:rsidR="0049150F">
              <w:rPr>
                <w:rFonts w:eastAsiaTheme="minorEastAsia"/>
              </w:rPr>
              <w:t xml:space="preserve"> other than 1.</w:t>
            </w:r>
          </w:p>
          <w:p w14:paraId="2F5B61BB" w14:textId="27B79E43" w:rsidR="0049150F" w:rsidRDefault="0049150F" w:rsidP="003A5A4A">
            <w:pPr>
              <w:spacing w:before="120" w:after="120"/>
            </w:pPr>
            <w:r>
              <w:t xml:space="preserve">The most able students will appreciate that </w:t>
            </w:r>
            <m:oMath>
              <m:r>
                <w:rPr>
                  <w:rFonts w:ascii="Cambria Math" w:hAnsi="Cambria Math"/>
                </w:rPr>
                <m:t>c</m:t>
              </m:r>
            </m:oMath>
            <w:r>
              <w:rPr>
                <w:rFonts w:eastAsiaTheme="minorEastAsia"/>
              </w:rPr>
              <w:t xml:space="preserve"> is the greatest (or least) value of an expression of the form  </w:t>
            </w:r>
            <m:oMath>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(x+b)</m:t>
                  </m:r>
                </m:e>
                <m:sup>
                  <m:r>
                    <w:rPr>
                      <w:rFonts w:ascii="Cambria Math" w:eastAsiaTheme="minorEastAsia" w:hAnsi="Cambria Math"/>
                    </w:rPr>
                    <m:t>2</m:t>
                  </m:r>
                </m:sup>
              </m:sSup>
              <m:r>
                <w:rPr>
                  <w:rFonts w:ascii="Cambria Math" w:eastAsiaTheme="minorEastAsia" w:hAnsi="Cambria Math"/>
                </w:rPr>
                <m:t>+c</m:t>
              </m:r>
            </m:oMath>
          </w:p>
        </w:tc>
        <w:tc>
          <w:tcPr>
            <w:tcW w:w="1244" w:type="dxa"/>
            <w:vAlign w:val="center"/>
          </w:tcPr>
          <w:p w14:paraId="65902DBB" w14:textId="4F5B61B0" w:rsidR="00F45570" w:rsidRDefault="00DE12E7" w:rsidP="003A5A4A">
            <w:pPr>
              <w:spacing w:before="120" w:after="120"/>
              <w:rPr>
                <w:rStyle w:val="Hyperlink"/>
              </w:rPr>
            </w:pPr>
            <w:hyperlink r:id="rId20" w:history="1">
              <w:proofErr w:type="spellStart"/>
              <w:r w:rsidR="00F45570" w:rsidRPr="00F45570">
                <w:rPr>
                  <w:rStyle w:val="Hyperlink"/>
                </w:rPr>
                <w:t>Geogebra</w:t>
              </w:r>
              <w:proofErr w:type="spellEnd"/>
              <w:r w:rsidR="00F45570" w:rsidRPr="00F45570">
                <w:rPr>
                  <w:rStyle w:val="Hyperlink"/>
                </w:rPr>
                <w:t xml:space="preserve"> activity</w:t>
              </w:r>
            </w:hyperlink>
          </w:p>
          <w:p w14:paraId="52499363" w14:textId="77777777" w:rsidR="00F45570" w:rsidRDefault="00F45570" w:rsidP="003A5A4A">
            <w:pPr>
              <w:spacing w:before="120" w:after="120"/>
              <w:rPr>
                <w:rStyle w:val="Hyperlink"/>
              </w:rPr>
            </w:pPr>
          </w:p>
          <w:p w14:paraId="0A97165A" w14:textId="233C90EA" w:rsidR="009E2506" w:rsidRDefault="00DE12E7" w:rsidP="003A5A4A">
            <w:pPr>
              <w:spacing w:before="120" w:after="120"/>
            </w:pPr>
            <w:hyperlink r:id="rId21" w:anchor="material/intro" w:history="1">
              <w:r w:rsidR="009E2506" w:rsidRPr="00C13496">
                <w:rPr>
                  <w:rStyle w:val="Hyperlink"/>
                </w:rPr>
                <w:t>Completing the square activity</w:t>
              </w:r>
            </w:hyperlink>
          </w:p>
        </w:tc>
        <w:tc>
          <w:tcPr>
            <w:tcW w:w="1696" w:type="dxa"/>
            <w:vAlign w:val="center"/>
          </w:tcPr>
          <w:p w14:paraId="6141342A" w14:textId="266DFDB1" w:rsidR="009E2506" w:rsidRDefault="00DE12E7" w:rsidP="003A5A4A">
            <w:pPr>
              <w:spacing w:before="120" w:after="120"/>
            </w:pPr>
            <w:hyperlink r:id="rId22" w:history="1">
              <w:r w:rsidR="009E2506" w:rsidRPr="00B2080E">
                <w:rPr>
                  <w:rStyle w:val="Hyperlink"/>
                  <w:rFonts w:cs="Arial"/>
                </w:rPr>
                <w:t>Completing the Square</w:t>
              </w:r>
            </w:hyperlink>
          </w:p>
        </w:tc>
      </w:tr>
    </w:tbl>
    <w:p w14:paraId="5336E660" w14:textId="77777777" w:rsidR="008E74BB" w:rsidRDefault="008E74BB">
      <w:r>
        <w:br w:type="page"/>
      </w:r>
    </w:p>
    <w:tbl>
      <w:tblPr>
        <w:tblStyle w:val="TableGrid"/>
        <w:tblW w:w="14847" w:type="dxa"/>
        <w:tblInd w:w="-572" w:type="dxa"/>
        <w:tblLook w:val="04A0" w:firstRow="1" w:lastRow="0" w:firstColumn="1" w:lastColumn="0" w:noHBand="0" w:noVBand="1"/>
      </w:tblPr>
      <w:tblGrid>
        <w:gridCol w:w="1721"/>
        <w:gridCol w:w="1626"/>
        <w:gridCol w:w="2812"/>
        <w:gridCol w:w="1363"/>
        <w:gridCol w:w="4205"/>
        <w:gridCol w:w="1432"/>
        <w:gridCol w:w="1688"/>
      </w:tblGrid>
      <w:tr w:rsidR="008E74BB" w14:paraId="1ACAA628" w14:textId="77777777" w:rsidTr="008E74BB">
        <w:trPr>
          <w:trHeight w:val="699"/>
        </w:trPr>
        <w:tc>
          <w:tcPr>
            <w:tcW w:w="1737" w:type="dxa"/>
            <w:vAlign w:val="center"/>
          </w:tcPr>
          <w:p w14:paraId="236F2A13" w14:textId="1DE353C0" w:rsidR="008E74BB" w:rsidRDefault="008E74BB" w:rsidP="008E74BB">
            <w:pPr>
              <w:spacing w:before="120" w:after="120"/>
              <w:jc w:val="center"/>
            </w:pPr>
            <w:r>
              <w:rPr>
                <w:b/>
              </w:rPr>
              <w:lastRenderedPageBreak/>
              <w:t xml:space="preserve">ALGEBRA </w:t>
            </w:r>
            <w:r w:rsidR="00DE12E7">
              <w:rPr>
                <w:b/>
              </w:rPr>
              <w:t>SECTION</w:t>
            </w:r>
          </w:p>
        </w:tc>
        <w:tc>
          <w:tcPr>
            <w:tcW w:w="1637" w:type="dxa"/>
            <w:vAlign w:val="center"/>
          </w:tcPr>
          <w:p w14:paraId="7AADECDF" w14:textId="695F6FBF" w:rsidR="008E74BB" w:rsidRPr="008426D6" w:rsidRDefault="008E74BB" w:rsidP="008E74BB">
            <w:pPr>
              <w:spacing w:before="120" w:after="120"/>
              <w:jc w:val="center"/>
            </w:pPr>
            <w:r>
              <w:rPr>
                <w:b/>
              </w:rPr>
              <w:t>Topic</w:t>
            </w:r>
          </w:p>
        </w:tc>
        <w:tc>
          <w:tcPr>
            <w:tcW w:w="2863" w:type="dxa"/>
            <w:vAlign w:val="center"/>
          </w:tcPr>
          <w:p w14:paraId="7D651C45" w14:textId="0D4EEF5F" w:rsidR="008E74BB" w:rsidRDefault="008E74BB" w:rsidP="008E74BB">
            <w:pPr>
              <w:spacing w:before="120" w:after="120"/>
              <w:jc w:val="center"/>
            </w:pPr>
            <w:r>
              <w:rPr>
                <w:b/>
              </w:rPr>
              <w:t>Learning Outcomes</w:t>
            </w:r>
          </w:p>
        </w:tc>
        <w:tc>
          <w:tcPr>
            <w:tcW w:w="1363" w:type="dxa"/>
            <w:vAlign w:val="center"/>
          </w:tcPr>
          <w:p w14:paraId="2AFA8D9C" w14:textId="2841C217" w:rsidR="008E74BB" w:rsidRDefault="008E74BB" w:rsidP="008E74BB">
            <w:pPr>
              <w:spacing w:before="120" w:after="120"/>
              <w:jc w:val="center"/>
            </w:pPr>
            <w:proofErr w:type="spellStart"/>
            <w:r>
              <w:rPr>
                <w:b/>
              </w:rPr>
              <w:t>Precedences</w:t>
            </w:r>
            <w:proofErr w:type="spellEnd"/>
          </w:p>
        </w:tc>
        <w:tc>
          <w:tcPr>
            <w:tcW w:w="4307" w:type="dxa"/>
            <w:vAlign w:val="center"/>
          </w:tcPr>
          <w:p w14:paraId="69176DF7" w14:textId="7DBFB721" w:rsidR="008E74BB" w:rsidRDefault="008E74BB" w:rsidP="008E74BB">
            <w:pPr>
              <w:spacing w:before="120" w:after="120"/>
              <w:jc w:val="center"/>
            </w:pPr>
            <w:r>
              <w:rPr>
                <w:b/>
              </w:rPr>
              <w:t>Teaching points</w:t>
            </w:r>
          </w:p>
        </w:tc>
        <w:tc>
          <w:tcPr>
            <w:tcW w:w="1244" w:type="dxa"/>
            <w:vAlign w:val="center"/>
          </w:tcPr>
          <w:p w14:paraId="42E283D5" w14:textId="3EE177D5" w:rsidR="008E74BB" w:rsidRDefault="008E74BB" w:rsidP="008E74BB">
            <w:pPr>
              <w:spacing w:before="120" w:after="120"/>
              <w:jc w:val="center"/>
              <w:rPr>
                <w:rStyle w:val="Hyperlink"/>
              </w:rPr>
            </w:pPr>
            <w:r>
              <w:rPr>
                <w:b/>
              </w:rPr>
              <w:t>Integral resources</w:t>
            </w:r>
          </w:p>
        </w:tc>
        <w:tc>
          <w:tcPr>
            <w:tcW w:w="1696" w:type="dxa"/>
            <w:vAlign w:val="center"/>
          </w:tcPr>
          <w:p w14:paraId="06E859D3" w14:textId="6ABEF02E" w:rsidR="008E74BB" w:rsidRDefault="008E74BB" w:rsidP="008E74BB">
            <w:pPr>
              <w:spacing w:before="120" w:after="120"/>
              <w:jc w:val="center"/>
              <w:rPr>
                <w:rStyle w:val="Hyperlink"/>
              </w:rPr>
            </w:pPr>
            <w:r>
              <w:rPr>
                <w:b/>
              </w:rPr>
              <w:t>Free resources</w:t>
            </w:r>
          </w:p>
        </w:tc>
      </w:tr>
      <w:tr w:rsidR="008E74BB" w14:paraId="663A3895" w14:textId="77777777" w:rsidTr="00EA5360">
        <w:trPr>
          <w:trHeight w:val="2251"/>
        </w:trPr>
        <w:tc>
          <w:tcPr>
            <w:tcW w:w="1737" w:type="dxa"/>
            <w:vMerge w:val="restart"/>
          </w:tcPr>
          <w:p w14:paraId="69A097AB" w14:textId="77777777" w:rsidR="008E74BB" w:rsidRDefault="008E74BB" w:rsidP="008E74BB">
            <w:pPr>
              <w:spacing w:before="120" w:after="120"/>
            </w:pPr>
          </w:p>
          <w:p w14:paraId="0D623424" w14:textId="0699137F" w:rsidR="008E74BB" w:rsidRDefault="00DE12E7" w:rsidP="008E74BB">
            <w:pPr>
              <w:spacing w:before="120" w:after="120"/>
            </w:pPr>
            <w:r>
              <w:t xml:space="preserve">Chapter </w:t>
            </w:r>
            <w:r w:rsidR="008E74BB" w:rsidRPr="008426D6">
              <w:t xml:space="preserve">3. </w:t>
            </w:r>
            <w:r w:rsidR="000073E2">
              <w:t>Applications of e</w:t>
            </w:r>
            <w:r w:rsidR="008E74BB" w:rsidRPr="008426D6">
              <w:t>quations and inequalities</w:t>
            </w:r>
            <w:r w:rsidR="000073E2">
              <w:t xml:space="preserve"> in one variable</w:t>
            </w:r>
          </w:p>
          <w:p w14:paraId="4EA292AE" w14:textId="707E2E9C" w:rsidR="008E74BB" w:rsidRDefault="008E74BB" w:rsidP="008E74BB">
            <w:pPr>
              <w:spacing w:before="120" w:after="120"/>
            </w:pPr>
            <w:r>
              <w:t>(4 hours)</w:t>
            </w:r>
          </w:p>
        </w:tc>
        <w:tc>
          <w:tcPr>
            <w:tcW w:w="1637" w:type="dxa"/>
            <w:vAlign w:val="center"/>
          </w:tcPr>
          <w:p w14:paraId="4DE20224" w14:textId="12EB4230" w:rsidR="008E74BB" w:rsidRDefault="008E74BB" w:rsidP="008E74BB">
            <w:pPr>
              <w:spacing w:before="120" w:after="120"/>
            </w:pPr>
            <w:r w:rsidRPr="008426D6">
              <w:t>Applications of equations</w:t>
            </w:r>
          </w:p>
        </w:tc>
        <w:tc>
          <w:tcPr>
            <w:tcW w:w="2863" w:type="dxa"/>
            <w:vAlign w:val="center"/>
          </w:tcPr>
          <w:p w14:paraId="7278EC40" w14:textId="0C8FC123" w:rsidR="008E74BB" w:rsidRDefault="008E74BB" w:rsidP="008E74BB">
            <w:pPr>
              <w:spacing w:before="120" w:after="120"/>
            </w:pPr>
            <w:r>
              <w:t>AL6: Set up and solve problems leading to linear, quadratic and cubic equations in one unknown, and to simultaneous equations in two unknowns.</w:t>
            </w:r>
          </w:p>
        </w:tc>
        <w:tc>
          <w:tcPr>
            <w:tcW w:w="1363" w:type="dxa"/>
            <w:vAlign w:val="center"/>
          </w:tcPr>
          <w:p w14:paraId="240C56E7" w14:textId="7CF105CB" w:rsidR="008E74BB" w:rsidRDefault="008E74BB" w:rsidP="008E74BB">
            <w:pPr>
              <w:spacing w:before="120" w:after="120"/>
              <w:jc w:val="center"/>
            </w:pPr>
            <w:r>
              <w:t>GCSE Maths</w:t>
            </w:r>
          </w:p>
        </w:tc>
        <w:tc>
          <w:tcPr>
            <w:tcW w:w="4307" w:type="dxa"/>
            <w:vAlign w:val="center"/>
          </w:tcPr>
          <w:p w14:paraId="7AD7D68D" w14:textId="1172077C" w:rsidR="008E74BB" w:rsidRDefault="008E74BB" w:rsidP="008E74BB">
            <w:pPr>
              <w:spacing w:before="120" w:after="120"/>
            </w:pPr>
            <w:r>
              <w:t>Students should appreciate that division by zero is not possible.</w:t>
            </w:r>
          </w:p>
          <w:p w14:paraId="454ED54F" w14:textId="77777777" w:rsidR="008E74BB" w:rsidRDefault="008E74BB" w:rsidP="008E74BB">
            <w:pPr>
              <w:spacing w:before="120" w:after="120"/>
            </w:pPr>
            <w:r>
              <w:t>For example, when solving quadratic equations such as</w:t>
            </w:r>
          </w:p>
          <w:p w14:paraId="7C5A1BBA" w14:textId="77777777" w:rsidR="008E74BB" w:rsidRDefault="00DE12E7" w:rsidP="008E74BB">
            <w:pPr>
              <w:spacing w:before="120" w:after="120"/>
              <w:rPr>
                <w:rFonts w:eastAsiaTheme="minorEastAsia"/>
              </w:rPr>
            </w:pPr>
            <m:oMathPara>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+3x=0</m:t>
                </m:r>
              </m:oMath>
            </m:oMathPara>
          </w:p>
          <w:p w14:paraId="086E94F1" w14:textId="27E69B38" w:rsidR="008E74BB" w:rsidRDefault="008E74BB" w:rsidP="008E74BB">
            <w:pPr>
              <w:spacing w:before="120" w:after="120"/>
            </w:pPr>
            <w:r>
              <w:rPr>
                <w:rFonts w:eastAsiaTheme="minorEastAsia"/>
              </w:rPr>
              <w:t xml:space="preserve">a common error is to divide both sides of the equation by </w:t>
            </w:r>
            <m:oMath>
              <m:r>
                <w:rPr>
                  <w:rFonts w:ascii="Cambria Math" w:eastAsiaTheme="minorEastAsia" w:hAnsi="Cambria Math"/>
                </w:rPr>
                <m:t>x</m:t>
              </m:r>
            </m:oMath>
            <w:r>
              <w:rPr>
                <w:rFonts w:eastAsiaTheme="minorEastAsia"/>
              </w:rPr>
              <w:t>, and consequently lose a root.</w:t>
            </w:r>
          </w:p>
        </w:tc>
        <w:tc>
          <w:tcPr>
            <w:tcW w:w="1244" w:type="dxa"/>
            <w:vAlign w:val="center"/>
          </w:tcPr>
          <w:p w14:paraId="72BA79BE" w14:textId="10F45FDE" w:rsidR="00F45570" w:rsidRDefault="00DE12E7" w:rsidP="008E74BB">
            <w:pPr>
              <w:spacing w:before="120" w:after="120"/>
              <w:rPr>
                <w:rStyle w:val="Hyperlink"/>
              </w:rPr>
            </w:pPr>
            <w:hyperlink r:id="rId23" w:history="1">
              <w:r w:rsidR="00F45570" w:rsidRPr="00F45570">
                <w:rPr>
                  <w:rStyle w:val="Hyperlink"/>
                </w:rPr>
                <w:t>Simultaneous equations</w:t>
              </w:r>
            </w:hyperlink>
          </w:p>
          <w:p w14:paraId="2573547F" w14:textId="77777777" w:rsidR="00F45570" w:rsidRDefault="00F45570" w:rsidP="008E74BB">
            <w:pPr>
              <w:spacing w:before="120" w:after="120"/>
              <w:rPr>
                <w:rStyle w:val="Hyperlink"/>
              </w:rPr>
            </w:pPr>
          </w:p>
          <w:p w14:paraId="6A365015" w14:textId="7FBF8E13" w:rsidR="008E74BB" w:rsidRDefault="00DE12E7" w:rsidP="008E74BB">
            <w:pPr>
              <w:spacing w:before="120" w:after="120"/>
            </w:pPr>
            <w:hyperlink r:id="rId24" w:history="1">
              <w:r w:rsidR="008E74BB" w:rsidRPr="00CF5ECC">
                <w:rPr>
                  <w:rStyle w:val="Hyperlink"/>
                </w:rPr>
                <w:t>Quadratic activities</w:t>
              </w:r>
            </w:hyperlink>
          </w:p>
        </w:tc>
        <w:tc>
          <w:tcPr>
            <w:tcW w:w="1696" w:type="dxa"/>
            <w:vAlign w:val="center"/>
          </w:tcPr>
          <w:p w14:paraId="6C2AB57A" w14:textId="77777777" w:rsidR="008E74BB" w:rsidRDefault="00DE12E7" w:rsidP="008E74BB">
            <w:pPr>
              <w:spacing w:before="120" w:after="120"/>
              <w:rPr>
                <w:rStyle w:val="Hyperlink"/>
              </w:rPr>
            </w:pPr>
            <w:hyperlink r:id="rId25" w:history="1">
              <w:r w:rsidR="008E74BB" w:rsidRPr="002607C5">
                <w:rPr>
                  <w:rStyle w:val="Hyperlink"/>
                </w:rPr>
                <w:t>Modelling a Test Drive</w:t>
              </w:r>
            </w:hyperlink>
          </w:p>
          <w:p w14:paraId="173DCF20" w14:textId="77777777" w:rsidR="008E74BB" w:rsidRDefault="008E74BB" w:rsidP="008E74BB">
            <w:pPr>
              <w:spacing w:before="120" w:after="120"/>
            </w:pPr>
          </w:p>
          <w:p w14:paraId="40AB1F94" w14:textId="23261D75" w:rsidR="008E74BB" w:rsidRDefault="00DE12E7" w:rsidP="008E74BB">
            <w:pPr>
              <w:spacing w:before="120" w:after="120"/>
            </w:pPr>
            <w:hyperlink r:id="rId26" w:history="1">
              <w:r w:rsidR="008E74BB" w:rsidRPr="00184E2F">
                <w:rPr>
                  <w:rStyle w:val="Hyperlink"/>
                </w:rPr>
                <w:t>Runaway Train</w:t>
              </w:r>
            </w:hyperlink>
          </w:p>
        </w:tc>
      </w:tr>
      <w:tr w:rsidR="000073E2" w14:paraId="1083DFB5" w14:textId="77777777" w:rsidTr="000073E2">
        <w:trPr>
          <w:trHeight w:val="3953"/>
        </w:trPr>
        <w:tc>
          <w:tcPr>
            <w:tcW w:w="1737" w:type="dxa"/>
            <w:vMerge/>
          </w:tcPr>
          <w:p w14:paraId="6299A489" w14:textId="77777777" w:rsidR="000073E2" w:rsidRDefault="000073E2" w:rsidP="008E74BB">
            <w:pPr>
              <w:spacing w:before="120" w:after="120"/>
            </w:pPr>
          </w:p>
        </w:tc>
        <w:tc>
          <w:tcPr>
            <w:tcW w:w="1637" w:type="dxa"/>
            <w:vAlign w:val="center"/>
          </w:tcPr>
          <w:p w14:paraId="3B4A1800" w14:textId="6656DAB7" w:rsidR="000073E2" w:rsidRDefault="000073E2" w:rsidP="008E74BB">
            <w:pPr>
              <w:spacing w:before="120" w:after="120"/>
            </w:pPr>
            <w:r w:rsidRPr="008426D6">
              <w:t>Inequalities</w:t>
            </w:r>
          </w:p>
        </w:tc>
        <w:tc>
          <w:tcPr>
            <w:tcW w:w="2863" w:type="dxa"/>
            <w:vAlign w:val="center"/>
          </w:tcPr>
          <w:p w14:paraId="5699FE07" w14:textId="32FC2009" w:rsidR="000073E2" w:rsidRDefault="000073E2" w:rsidP="008E74BB">
            <w:pPr>
              <w:spacing w:before="120" w:after="120"/>
            </w:pPr>
            <w:r>
              <w:t>AL7: Manipulate inequalities.</w:t>
            </w:r>
          </w:p>
          <w:p w14:paraId="248797FC" w14:textId="4377BC1A" w:rsidR="000073E2" w:rsidRDefault="000073E2" w:rsidP="008E74BB">
            <w:pPr>
              <w:spacing w:before="120" w:after="120"/>
            </w:pPr>
            <w:r>
              <w:t>AL8: Set up and solve linear and quadratic inequalities algebraically and graphically.</w:t>
            </w:r>
          </w:p>
        </w:tc>
        <w:tc>
          <w:tcPr>
            <w:tcW w:w="1363" w:type="dxa"/>
            <w:vAlign w:val="center"/>
          </w:tcPr>
          <w:p w14:paraId="00DE6C2D" w14:textId="5093AD63" w:rsidR="000073E2" w:rsidRDefault="000073E2" w:rsidP="008E74BB">
            <w:pPr>
              <w:spacing w:before="120" w:after="120"/>
              <w:jc w:val="center"/>
            </w:pPr>
            <w:r>
              <w:t>GCSE Maths</w:t>
            </w:r>
          </w:p>
        </w:tc>
        <w:tc>
          <w:tcPr>
            <w:tcW w:w="4307" w:type="dxa"/>
            <w:vAlign w:val="center"/>
          </w:tcPr>
          <w:p w14:paraId="74BDE6BD" w14:textId="77777777" w:rsidR="000073E2" w:rsidRDefault="000073E2" w:rsidP="008E74BB">
            <w:pPr>
              <w:spacing w:before="120" w:after="120"/>
            </w:pPr>
            <w:r>
              <w:t xml:space="preserve">Students should be discouraged from replacing an inequality sign with an </w:t>
            </w:r>
            <w:proofErr w:type="gramStart"/>
            <w:r>
              <w:t>equals</w:t>
            </w:r>
            <w:proofErr w:type="gramEnd"/>
            <w:r>
              <w:t xml:space="preserve"> sign.</w:t>
            </w:r>
          </w:p>
          <w:p w14:paraId="62BF2210" w14:textId="77777777" w:rsidR="000073E2" w:rsidRDefault="000073E2" w:rsidP="008E74BB">
            <w:pPr>
              <w:spacing w:before="120" w:after="120"/>
            </w:pPr>
            <w:r>
              <w:t>A common error when solving inequalities is to fail to reverse the sign when multiplying or dividing by a negative value.</w:t>
            </w:r>
          </w:p>
          <w:p w14:paraId="50F1DF09" w14:textId="6A0635CE" w:rsidR="000073E2" w:rsidRPr="00A916EF" w:rsidRDefault="000073E2" w:rsidP="008E74BB">
            <w:pPr>
              <w:spacing w:before="120" w:after="120"/>
              <w:rPr>
                <w:rFonts w:eastAsiaTheme="minorEastAsia"/>
              </w:rPr>
            </w:pPr>
            <w:r>
              <w:t xml:space="preserve">Students should understand why the solution to </w:t>
            </w:r>
            <m:oMath>
              <m:r>
                <w:rPr>
                  <w:rFonts w:ascii="Cambria Math" w:hAnsi="Cambria Math"/>
                </w:rPr>
                <m:t>x</m:t>
              </m:r>
              <m:d>
                <m:dPr>
                  <m:ctrlPr>
                    <w:rPr>
                      <w:rFonts w:ascii="Cambria Math" w:hAnsi="Cambria Math"/>
                      <w:i/>
                    </w:rPr>
                  </m:ctrlPr>
                </m:dPr>
                <m:e>
                  <m:r>
                    <w:rPr>
                      <w:rFonts w:ascii="Cambria Math" w:hAnsi="Cambria Math"/>
                    </w:rPr>
                    <m:t>x-3</m:t>
                  </m:r>
                </m:e>
              </m:d>
              <m:r>
                <w:rPr>
                  <w:rFonts w:ascii="Cambria Math" w:hAnsi="Cambria Math"/>
                </w:rPr>
                <m:t>&gt;0</m:t>
              </m:r>
            </m:oMath>
            <w:r>
              <w:rPr>
                <w:rFonts w:eastAsiaTheme="minorEastAsia"/>
              </w:rPr>
              <w:t xml:space="preserve"> can be written as  </w:t>
            </w:r>
            <m:oMath>
              <m:r>
                <w:rPr>
                  <w:rFonts w:ascii="Cambria Math" w:eastAsiaTheme="minorEastAsia" w:hAnsi="Cambria Math"/>
                </w:rPr>
                <m:t>x&lt;0</m:t>
              </m:r>
            </m:oMath>
            <w:r>
              <w:rPr>
                <w:rFonts w:eastAsiaTheme="minorEastAsia"/>
              </w:rPr>
              <w:t xml:space="preserve"> or </w:t>
            </w:r>
            <m:oMath>
              <m:r>
                <w:rPr>
                  <w:rFonts w:ascii="Cambria Math" w:eastAsiaTheme="minorEastAsia" w:hAnsi="Cambria Math"/>
                </w:rPr>
                <m:t>x&gt;3</m:t>
              </m:r>
            </m:oMath>
          </w:p>
          <w:p w14:paraId="6FE8B4B7" w14:textId="0B4B225D" w:rsidR="000073E2" w:rsidRPr="00A916EF" w:rsidRDefault="000073E2" w:rsidP="008E74BB">
            <w:pPr>
              <w:spacing w:before="120" w:after="120"/>
              <w:rPr>
                <w:rFonts w:eastAsiaTheme="minorEastAsia"/>
              </w:rPr>
            </w:pPr>
            <w:r>
              <w:rPr>
                <w:rFonts w:eastAsiaTheme="minorEastAsia"/>
              </w:rPr>
              <w:t xml:space="preserve">but not  </w:t>
            </w:r>
            <m:oMath>
              <m:r>
                <w:rPr>
                  <w:rFonts w:ascii="Cambria Math" w:eastAsiaTheme="minorEastAsia" w:hAnsi="Cambria Math"/>
                </w:rPr>
                <m:t>x&lt;0</m:t>
              </m:r>
            </m:oMath>
            <w:r>
              <w:rPr>
                <w:rFonts w:eastAsiaTheme="minorEastAsia"/>
              </w:rPr>
              <w:t xml:space="preserve"> and </w:t>
            </w:r>
            <m:oMath>
              <m:r>
                <w:rPr>
                  <w:rFonts w:ascii="Cambria Math" w:eastAsiaTheme="minorEastAsia" w:hAnsi="Cambria Math"/>
                </w:rPr>
                <m:t>x&gt;3</m:t>
              </m:r>
            </m:oMath>
          </w:p>
        </w:tc>
        <w:tc>
          <w:tcPr>
            <w:tcW w:w="1244" w:type="dxa"/>
            <w:vAlign w:val="center"/>
          </w:tcPr>
          <w:p w14:paraId="6876ADB8" w14:textId="660C2D52" w:rsidR="00F45570" w:rsidRDefault="00DE12E7" w:rsidP="008E74BB">
            <w:pPr>
              <w:spacing w:before="120" w:after="120"/>
              <w:rPr>
                <w:rStyle w:val="Hyperlink"/>
              </w:rPr>
            </w:pPr>
            <w:hyperlink r:id="rId27" w:history="1">
              <w:r w:rsidR="00F45570" w:rsidRPr="0063071F">
                <w:rPr>
                  <w:rStyle w:val="Hyperlink"/>
                </w:rPr>
                <w:t>Linear</w:t>
              </w:r>
              <w:r w:rsidR="0063071F" w:rsidRPr="0063071F">
                <w:rPr>
                  <w:rStyle w:val="Hyperlink"/>
                </w:rPr>
                <w:t xml:space="preserve"> &amp; quadratic</w:t>
              </w:r>
              <w:r w:rsidR="00F45570" w:rsidRPr="0063071F">
                <w:rPr>
                  <w:rStyle w:val="Hyperlink"/>
                </w:rPr>
                <w:t xml:space="preserve"> inequalities</w:t>
              </w:r>
            </w:hyperlink>
          </w:p>
          <w:p w14:paraId="2FBF30FF" w14:textId="77777777" w:rsidR="00F45570" w:rsidRDefault="00F45570" w:rsidP="008E74BB">
            <w:pPr>
              <w:spacing w:before="120" w:after="120"/>
              <w:rPr>
                <w:rStyle w:val="Hyperlink"/>
              </w:rPr>
            </w:pPr>
          </w:p>
          <w:p w14:paraId="6C94E805" w14:textId="0A0E7A4E" w:rsidR="000073E2" w:rsidRDefault="00DE12E7" w:rsidP="008E74BB">
            <w:pPr>
              <w:spacing w:before="120" w:after="120"/>
            </w:pPr>
            <w:hyperlink r:id="rId28" w:history="1">
              <w:r w:rsidR="000073E2" w:rsidRPr="00CF5ECC">
                <w:rPr>
                  <w:rStyle w:val="Hyperlink"/>
                </w:rPr>
                <w:t>Inequality activities</w:t>
              </w:r>
            </w:hyperlink>
          </w:p>
        </w:tc>
        <w:tc>
          <w:tcPr>
            <w:tcW w:w="1696" w:type="dxa"/>
            <w:vAlign w:val="center"/>
          </w:tcPr>
          <w:p w14:paraId="1CE0612A" w14:textId="77777777" w:rsidR="000073E2" w:rsidRDefault="000073E2" w:rsidP="00A520B2">
            <w:pPr>
              <w:spacing w:before="60" w:after="60"/>
              <w:rPr>
                <w:rStyle w:val="Hyperlink"/>
                <w:rFonts w:cs="Arial"/>
              </w:rPr>
            </w:pPr>
          </w:p>
          <w:p w14:paraId="770C2B16" w14:textId="5D298501" w:rsidR="000073E2" w:rsidRDefault="00DE12E7" w:rsidP="00A520B2">
            <w:pPr>
              <w:spacing w:before="60" w:after="60"/>
              <w:rPr>
                <w:rStyle w:val="Hyperlink"/>
                <w:rFonts w:cs="Arial"/>
              </w:rPr>
            </w:pPr>
            <w:hyperlink r:id="rId29" w:history="1">
              <w:r w:rsidR="000073E2" w:rsidRPr="00B2080E">
                <w:rPr>
                  <w:rStyle w:val="Hyperlink"/>
                  <w:rFonts w:cs="Arial"/>
                </w:rPr>
                <w:t>Inequalities in Real Life</w:t>
              </w:r>
            </w:hyperlink>
          </w:p>
          <w:p w14:paraId="6113D742" w14:textId="77777777" w:rsidR="000073E2" w:rsidRDefault="000073E2" w:rsidP="00A520B2">
            <w:pPr>
              <w:spacing w:before="60" w:after="60"/>
            </w:pPr>
          </w:p>
          <w:p w14:paraId="06E08AE8" w14:textId="77777777" w:rsidR="000073E2" w:rsidRDefault="00DE12E7" w:rsidP="00A520B2">
            <w:pPr>
              <w:spacing w:before="60" w:after="60"/>
              <w:rPr>
                <w:rStyle w:val="Hyperlink"/>
                <w:rFonts w:cs="Arial"/>
              </w:rPr>
            </w:pPr>
            <w:hyperlink r:id="rId30" w:history="1">
              <w:r w:rsidR="000073E2" w:rsidRPr="00B2080E">
                <w:rPr>
                  <w:rStyle w:val="Hyperlink"/>
                  <w:rFonts w:cs="Arial"/>
                </w:rPr>
                <w:t>How do you Solve A Quadratic Inequality Algebraically?</w:t>
              </w:r>
            </w:hyperlink>
          </w:p>
          <w:p w14:paraId="2B0C6475" w14:textId="77777777" w:rsidR="000073E2" w:rsidRDefault="000073E2" w:rsidP="00A520B2">
            <w:pPr>
              <w:spacing w:before="60" w:after="60"/>
            </w:pPr>
          </w:p>
          <w:p w14:paraId="4DDE1DC9" w14:textId="77777777" w:rsidR="000073E2" w:rsidRDefault="00DE12E7" w:rsidP="00A520B2">
            <w:pPr>
              <w:spacing w:before="60" w:after="60"/>
              <w:rPr>
                <w:rStyle w:val="Hyperlink"/>
                <w:rFonts w:cs="Arial"/>
              </w:rPr>
            </w:pPr>
            <w:hyperlink r:id="rId31" w:history="1">
              <w:r w:rsidR="000073E2" w:rsidRPr="00B2080E">
                <w:rPr>
                  <w:rStyle w:val="Hyperlink"/>
                  <w:rFonts w:cs="Arial"/>
                </w:rPr>
                <w:t>Solving Quadratic Inequalities</w:t>
              </w:r>
            </w:hyperlink>
          </w:p>
          <w:p w14:paraId="2795F776" w14:textId="355D0D90" w:rsidR="000073E2" w:rsidRDefault="000073E2" w:rsidP="00B5069D"/>
        </w:tc>
      </w:tr>
    </w:tbl>
    <w:p w14:paraId="1DDF8D2C" w14:textId="77777777" w:rsidR="008E74BB" w:rsidRDefault="008E74BB">
      <w:r>
        <w:br w:type="page"/>
      </w:r>
    </w:p>
    <w:tbl>
      <w:tblPr>
        <w:tblStyle w:val="TableGrid"/>
        <w:tblW w:w="14847" w:type="dxa"/>
        <w:tblInd w:w="-572" w:type="dxa"/>
        <w:tblLook w:val="04A0" w:firstRow="1" w:lastRow="0" w:firstColumn="1" w:lastColumn="0" w:noHBand="0" w:noVBand="1"/>
      </w:tblPr>
      <w:tblGrid>
        <w:gridCol w:w="1729"/>
        <w:gridCol w:w="1631"/>
        <w:gridCol w:w="2832"/>
        <w:gridCol w:w="1363"/>
        <w:gridCol w:w="4240"/>
        <w:gridCol w:w="1368"/>
        <w:gridCol w:w="1684"/>
      </w:tblGrid>
      <w:tr w:rsidR="008E74BB" w14:paraId="349BC28D" w14:textId="77777777" w:rsidTr="008E74BB">
        <w:trPr>
          <w:trHeight w:val="416"/>
        </w:trPr>
        <w:tc>
          <w:tcPr>
            <w:tcW w:w="1737" w:type="dxa"/>
            <w:vAlign w:val="center"/>
          </w:tcPr>
          <w:p w14:paraId="7A2DFCF5" w14:textId="3D4BA962" w:rsidR="008E74BB" w:rsidRDefault="008E74BB" w:rsidP="008E74BB">
            <w:pPr>
              <w:spacing w:before="120" w:after="120"/>
              <w:jc w:val="center"/>
            </w:pPr>
            <w:r>
              <w:rPr>
                <w:b/>
              </w:rPr>
              <w:lastRenderedPageBreak/>
              <w:t xml:space="preserve">ALGEBRA </w:t>
            </w:r>
            <w:r w:rsidR="00DE12E7">
              <w:rPr>
                <w:b/>
              </w:rPr>
              <w:t>SECTION</w:t>
            </w:r>
          </w:p>
        </w:tc>
        <w:tc>
          <w:tcPr>
            <w:tcW w:w="1637" w:type="dxa"/>
            <w:vAlign w:val="center"/>
          </w:tcPr>
          <w:p w14:paraId="514E2F6D" w14:textId="00AE0EE5" w:rsidR="008E74BB" w:rsidRPr="008426D6" w:rsidRDefault="008E74BB" w:rsidP="008E74BB">
            <w:pPr>
              <w:spacing w:before="120" w:after="120"/>
              <w:jc w:val="center"/>
            </w:pPr>
            <w:r>
              <w:rPr>
                <w:b/>
              </w:rPr>
              <w:t>Topic</w:t>
            </w:r>
          </w:p>
        </w:tc>
        <w:tc>
          <w:tcPr>
            <w:tcW w:w="2863" w:type="dxa"/>
            <w:vAlign w:val="center"/>
          </w:tcPr>
          <w:p w14:paraId="3F7E3C25" w14:textId="307E08C3" w:rsidR="008E74BB" w:rsidRDefault="008E74BB" w:rsidP="008E74BB">
            <w:pPr>
              <w:spacing w:before="120" w:after="120"/>
              <w:jc w:val="center"/>
            </w:pPr>
            <w:r>
              <w:rPr>
                <w:b/>
              </w:rPr>
              <w:t>Learning Outcomes</w:t>
            </w:r>
          </w:p>
        </w:tc>
        <w:tc>
          <w:tcPr>
            <w:tcW w:w="1363" w:type="dxa"/>
            <w:vAlign w:val="center"/>
          </w:tcPr>
          <w:p w14:paraId="68D61F38" w14:textId="6E22E2B3" w:rsidR="008E74BB" w:rsidRDefault="008E74BB" w:rsidP="008E74BB">
            <w:pPr>
              <w:spacing w:before="120" w:after="120"/>
              <w:jc w:val="center"/>
            </w:pPr>
            <w:proofErr w:type="spellStart"/>
            <w:r>
              <w:rPr>
                <w:b/>
              </w:rPr>
              <w:t>Precedences</w:t>
            </w:r>
            <w:proofErr w:type="spellEnd"/>
          </w:p>
        </w:tc>
        <w:tc>
          <w:tcPr>
            <w:tcW w:w="4307" w:type="dxa"/>
            <w:vAlign w:val="center"/>
          </w:tcPr>
          <w:p w14:paraId="7978A7FE" w14:textId="4B5FEBC5" w:rsidR="008E74BB" w:rsidRDefault="008E74BB" w:rsidP="008E74BB">
            <w:pPr>
              <w:spacing w:before="120" w:after="120"/>
              <w:jc w:val="center"/>
            </w:pPr>
            <w:r>
              <w:rPr>
                <w:b/>
              </w:rPr>
              <w:t>Teaching points</w:t>
            </w:r>
          </w:p>
        </w:tc>
        <w:tc>
          <w:tcPr>
            <w:tcW w:w="1244" w:type="dxa"/>
            <w:vAlign w:val="center"/>
          </w:tcPr>
          <w:p w14:paraId="24D1B6C2" w14:textId="39E4B4AA" w:rsidR="008E74BB" w:rsidRDefault="008E74BB" w:rsidP="008E74BB">
            <w:pPr>
              <w:spacing w:before="120" w:after="120"/>
              <w:jc w:val="center"/>
              <w:rPr>
                <w:rStyle w:val="Hyperlink"/>
              </w:rPr>
            </w:pPr>
            <w:r>
              <w:rPr>
                <w:b/>
              </w:rPr>
              <w:t>Integral resources</w:t>
            </w:r>
          </w:p>
        </w:tc>
        <w:tc>
          <w:tcPr>
            <w:tcW w:w="1696" w:type="dxa"/>
            <w:vAlign w:val="center"/>
          </w:tcPr>
          <w:p w14:paraId="1C5CF124" w14:textId="15F3BE45" w:rsidR="008E74BB" w:rsidRDefault="008E74BB" w:rsidP="008E74BB">
            <w:pPr>
              <w:spacing w:before="120" w:after="120"/>
              <w:jc w:val="center"/>
              <w:rPr>
                <w:rFonts w:eastAsia="Times New Roman" w:cs="Arial"/>
                <w:bCs/>
                <w:color w:val="0000FF"/>
                <w:kern w:val="36"/>
                <w:u w:val="single"/>
              </w:rPr>
            </w:pPr>
            <w:r>
              <w:rPr>
                <w:b/>
              </w:rPr>
              <w:t>Free resources</w:t>
            </w:r>
          </w:p>
        </w:tc>
      </w:tr>
      <w:tr w:rsidR="009E2506" w14:paraId="1D8AB58D" w14:textId="77777777" w:rsidTr="003A5A4A">
        <w:trPr>
          <w:trHeight w:val="1999"/>
        </w:trPr>
        <w:tc>
          <w:tcPr>
            <w:tcW w:w="1737" w:type="dxa"/>
          </w:tcPr>
          <w:p w14:paraId="15D3EA20" w14:textId="2AC68B6D" w:rsidR="009E2506" w:rsidRDefault="009E2506" w:rsidP="003A5A4A">
            <w:pPr>
              <w:spacing w:before="120" w:after="120"/>
            </w:pPr>
          </w:p>
          <w:p w14:paraId="62B4F471" w14:textId="31D953AA" w:rsidR="009E2506" w:rsidRDefault="00DE12E7" w:rsidP="003A5A4A">
            <w:pPr>
              <w:spacing w:before="120" w:after="120"/>
            </w:pPr>
            <w:r>
              <w:t xml:space="preserve">Chapter </w:t>
            </w:r>
            <w:r w:rsidR="009E2506" w:rsidRPr="008426D6">
              <w:t>4. Sequences and recurrence relationships</w:t>
            </w:r>
          </w:p>
          <w:p w14:paraId="43A3615D" w14:textId="407BF48C" w:rsidR="00F01E83" w:rsidRDefault="009E2506" w:rsidP="003A5A4A">
            <w:pPr>
              <w:spacing w:before="120" w:after="120"/>
            </w:pPr>
            <w:r>
              <w:t>(1 hour)</w:t>
            </w:r>
          </w:p>
        </w:tc>
        <w:tc>
          <w:tcPr>
            <w:tcW w:w="1637" w:type="dxa"/>
            <w:vAlign w:val="center"/>
          </w:tcPr>
          <w:p w14:paraId="6DDB0F63" w14:textId="2E32DAD1" w:rsidR="009E2506" w:rsidRDefault="009E2506" w:rsidP="003A5A4A">
            <w:pPr>
              <w:spacing w:before="120" w:after="120"/>
            </w:pPr>
            <w:r w:rsidRPr="008426D6">
              <w:t>Sequences and recurrence relationships</w:t>
            </w:r>
          </w:p>
        </w:tc>
        <w:tc>
          <w:tcPr>
            <w:tcW w:w="2863" w:type="dxa"/>
            <w:vAlign w:val="center"/>
          </w:tcPr>
          <w:p w14:paraId="3374FDD9" w14:textId="55D21450" w:rsidR="001F704A" w:rsidRDefault="009E2506" w:rsidP="003A5A4A">
            <w:pPr>
              <w:spacing w:before="120" w:after="120"/>
            </w:pPr>
            <w:r>
              <w:t>AL10: Understand and use notation of recurrence relationships to describe and determine sequences</w:t>
            </w:r>
            <w:r w:rsidR="00956D32">
              <w:t>.</w:t>
            </w:r>
          </w:p>
          <w:p w14:paraId="07EA4AAB" w14:textId="361B7C45" w:rsidR="009E2506" w:rsidRDefault="009E2506" w:rsidP="003A5A4A">
            <w:pPr>
              <w:spacing w:before="120" w:after="120"/>
            </w:pPr>
            <w:r>
              <w:t>AL11: Use recurrence relationships in modelling</w:t>
            </w:r>
            <w:r w:rsidR="00956D32">
              <w:t>.</w:t>
            </w:r>
          </w:p>
        </w:tc>
        <w:tc>
          <w:tcPr>
            <w:tcW w:w="1363" w:type="dxa"/>
            <w:vAlign w:val="center"/>
          </w:tcPr>
          <w:p w14:paraId="423F45C8" w14:textId="2E224BEE" w:rsidR="009E2506" w:rsidRDefault="009E2506" w:rsidP="003A5A4A">
            <w:pPr>
              <w:spacing w:before="120" w:after="120"/>
              <w:jc w:val="center"/>
            </w:pPr>
            <w:r>
              <w:t>GCSE Maths</w:t>
            </w:r>
          </w:p>
        </w:tc>
        <w:tc>
          <w:tcPr>
            <w:tcW w:w="4307" w:type="dxa"/>
            <w:vAlign w:val="center"/>
          </w:tcPr>
          <w:p w14:paraId="60CDE52C" w14:textId="548D23E2" w:rsidR="009E2506" w:rsidRDefault="009E2506" w:rsidP="003A5A4A">
            <w:pPr>
              <w:spacing w:before="120" w:after="120"/>
            </w:pPr>
            <w:r>
              <w:t>Students often fail to realise that a sequence such as</w:t>
            </w:r>
          </w:p>
          <w:p w14:paraId="4C863C30" w14:textId="77777777" w:rsidR="009E2506" w:rsidRPr="006E408E" w:rsidRDefault="00DE12E7" w:rsidP="003A5A4A">
            <w:pPr>
              <w:spacing w:before="120" w:after="120"/>
              <w:rPr>
                <w:rFonts w:eastAsiaTheme="minorEastAsia"/>
              </w:rPr>
            </w:pPr>
            <m:oMathPara>
              <m:oMath>
                <m:sSub>
                  <m:sSubPr>
                    <m:ctrlPr>
                      <w:rPr>
                        <w:rFonts w:ascii="Cambria Math" w:hAnsi="Cambria Math"/>
                        <w:i/>
                      </w:rPr>
                    </m:ctrlPr>
                  </m:sSubPr>
                  <m:e>
                    <m:r>
                      <w:rPr>
                        <w:rFonts w:ascii="Cambria Math" w:hAnsi="Cambria Math"/>
                      </w:rPr>
                      <m:t>u</m:t>
                    </m:r>
                  </m:e>
                  <m:sub>
                    <m:r>
                      <w:rPr>
                        <w:rFonts w:ascii="Cambria Math" w:hAnsi="Cambria Math"/>
                      </w:rPr>
                      <m:t>n+1</m:t>
                    </m:r>
                  </m:sub>
                </m:sSub>
                <m:r>
                  <w:rPr>
                    <w:rFonts w:ascii="Cambria Math" w:hAnsi="Cambria Math"/>
                  </w:rPr>
                  <m:t>=3</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-2</m:t>
                </m:r>
              </m:oMath>
            </m:oMathPara>
          </w:p>
          <w:p w14:paraId="62AC90CE" w14:textId="77777777" w:rsidR="009E2506" w:rsidRDefault="009E2506" w:rsidP="003A5A4A">
            <w:pPr>
              <w:spacing w:before="120" w:after="120"/>
              <w:rPr>
                <w:rFonts w:eastAsiaTheme="minorEastAsia"/>
              </w:rPr>
            </w:pPr>
            <w:r>
              <w:rPr>
                <w:rFonts w:eastAsiaTheme="minorEastAsia"/>
              </w:rPr>
              <w:t>could also be written as</w:t>
            </w:r>
          </w:p>
          <w:p w14:paraId="1064E453" w14:textId="7C06ED8D" w:rsidR="009E2506" w:rsidRPr="006E408E" w:rsidRDefault="00DE12E7" w:rsidP="003A5A4A">
            <w:pPr>
              <w:spacing w:before="120" w:after="120"/>
              <w:rPr>
                <w:rFonts w:eastAsiaTheme="minorEastAsia"/>
              </w:rPr>
            </w:pPr>
            <m:oMathPara>
              <m:oMath>
                <m:sSub>
                  <m:sSubPr>
                    <m:ctrlPr>
                      <w:rPr>
                        <w:rFonts w:ascii="Cambria Math" w:hAnsi="Cambria Math"/>
                        <w:i/>
                      </w:rPr>
                    </m:ctrlPr>
                  </m:sSubPr>
                  <m:e>
                    <m:r>
                      <w:rPr>
                        <w:rFonts w:ascii="Cambria Math" w:hAnsi="Cambria Math"/>
                      </w:rPr>
                      <m:t>u</m:t>
                    </m:r>
                  </m:e>
                  <m:sub>
                    <m:r>
                      <w:rPr>
                        <w:rFonts w:ascii="Cambria Math" w:hAnsi="Cambria Math"/>
                      </w:rPr>
                      <m:t>m</m:t>
                    </m:r>
                  </m:sub>
                </m:sSub>
                <m:r>
                  <w:rPr>
                    <w:rFonts w:ascii="Cambria Math" w:hAnsi="Cambria Math"/>
                  </w:rPr>
                  <m:t>=3</m:t>
                </m:r>
                <m:sSub>
                  <m:sSubPr>
                    <m:ctrlPr>
                      <w:rPr>
                        <w:rFonts w:ascii="Cambria Math" w:hAnsi="Cambria Math"/>
                        <w:i/>
                      </w:rPr>
                    </m:ctrlPr>
                  </m:sSubPr>
                  <m:e>
                    <m:r>
                      <w:rPr>
                        <w:rFonts w:ascii="Cambria Math" w:hAnsi="Cambria Math"/>
                      </w:rPr>
                      <m:t>u</m:t>
                    </m:r>
                  </m:e>
                  <m:sub>
                    <m:r>
                      <w:rPr>
                        <w:rFonts w:ascii="Cambria Math" w:hAnsi="Cambria Math"/>
                      </w:rPr>
                      <m:t>m-1</m:t>
                    </m:r>
                  </m:sub>
                </m:sSub>
                <m:r>
                  <w:rPr>
                    <w:rFonts w:ascii="Cambria Math" w:hAnsi="Cambria Math"/>
                  </w:rPr>
                  <m:t>-2</m:t>
                </m:r>
              </m:oMath>
            </m:oMathPara>
          </w:p>
        </w:tc>
        <w:tc>
          <w:tcPr>
            <w:tcW w:w="1244" w:type="dxa"/>
            <w:vAlign w:val="center"/>
          </w:tcPr>
          <w:p w14:paraId="56618448" w14:textId="393DE663" w:rsidR="0063071F" w:rsidRDefault="00DE12E7" w:rsidP="003A5A4A">
            <w:pPr>
              <w:spacing w:before="120" w:after="120"/>
              <w:rPr>
                <w:rStyle w:val="Hyperlink"/>
              </w:rPr>
            </w:pPr>
            <w:hyperlink r:id="rId32" w:history="1">
              <w:r w:rsidR="0063071F" w:rsidRPr="0063071F">
                <w:rPr>
                  <w:rStyle w:val="Hyperlink"/>
                </w:rPr>
                <w:t>Sequences and recurrence relationships</w:t>
              </w:r>
            </w:hyperlink>
          </w:p>
          <w:p w14:paraId="4272DE23" w14:textId="77777777" w:rsidR="0063071F" w:rsidRDefault="0063071F" w:rsidP="003A5A4A">
            <w:pPr>
              <w:spacing w:before="120" w:after="120"/>
              <w:rPr>
                <w:rStyle w:val="Hyperlink"/>
              </w:rPr>
            </w:pPr>
          </w:p>
          <w:p w14:paraId="24C77B63" w14:textId="761C9AFD" w:rsidR="009E2506" w:rsidRDefault="00DE12E7" w:rsidP="003A5A4A">
            <w:pPr>
              <w:spacing w:before="120" w:after="120"/>
            </w:pPr>
            <w:hyperlink r:id="rId33" w:history="1">
              <w:r w:rsidR="009E2506" w:rsidRPr="00CF5ECC">
                <w:rPr>
                  <w:rStyle w:val="Hyperlink"/>
                </w:rPr>
                <w:t>Sequence activities</w:t>
              </w:r>
            </w:hyperlink>
          </w:p>
        </w:tc>
        <w:tc>
          <w:tcPr>
            <w:tcW w:w="1696" w:type="dxa"/>
            <w:vAlign w:val="center"/>
          </w:tcPr>
          <w:p w14:paraId="13D55750" w14:textId="14801FBA" w:rsidR="009E2506" w:rsidRDefault="00DE12E7" w:rsidP="003A5A4A">
            <w:pPr>
              <w:spacing w:before="120" w:after="120"/>
            </w:pPr>
            <w:hyperlink r:id="rId34" w:history="1">
              <w:r w:rsidR="009E2506" w:rsidRPr="00050F9E">
                <w:rPr>
                  <w:rFonts w:eastAsia="Times New Roman" w:cs="Arial"/>
                  <w:bCs/>
                  <w:color w:val="0000FF"/>
                  <w:kern w:val="36"/>
                  <w:u w:val="single"/>
                </w:rPr>
                <w:t>Fibonacci Surprises</w:t>
              </w:r>
            </w:hyperlink>
          </w:p>
        </w:tc>
      </w:tr>
    </w:tbl>
    <w:p w14:paraId="3FFC97B0" w14:textId="77777777" w:rsidR="008E74BB" w:rsidRDefault="008E74BB">
      <w:r>
        <w:br w:type="page"/>
      </w:r>
    </w:p>
    <w:tbl>
      <w:tblPr>
        <w:tblStyle w:val="TableGrid"/>
        <w:tblW w:w="14847" w:type="dxa"/>
        <w:tblInd w:w="-572" w:type="dxa"/>
        <w:tblLook w:val="04A0" w:firstRow="1" w:lastRow="0" w:firstColumn="1" w:lastColumn="0" w:noHBand="0" w:noVBand="1"/>
      </w:tblPr>
      <w:tblGrid>
        <w:gridCol w:w="1725"/>
        <w:gridCol w:w="1631"/>
        <w:gridCol w:w="2807"/>
        <w:gridCol w:w="1363"/>
        <w:gridCol w:w="4198"/>
        <w:gridCol w:w="1444"/>
        <w:gridCol w:w="1679"/>
      </w:tblGrid>
      <w:tr w:rsidR="00A57DB8" w14:paraId="1C3F3CFC" w14:textId="77777777" w:rsidTr="00EA5360">
        <w:tc>
          <w:tcPr>
            <w:tcW w:w="1737" w:type="dxa"/>
          </w:tcPr>
          <w:p w14:paraId="6D63B16B" w14:textId="3891F298" w:rsidR="008E74BB" w:rsidRPr="00540BBE" w:rsidRDefault="009E2506" w:rsidP="008E74BB">
            <w:pPr>
              <w:spacing w:before="120" w:after="120"/>
              <w:jc w:val="center"/>
              <w:rPr>
                <w:b/>
              </w:rPr>
            </w:pPr>
            <w:r w:rsidRPr="00540BBE">
              <w:rPr>
                <w:b/>
              </w:rPr>
              <w:lastRenderedPageBreak/>
              <w:t>COORDINATE GEOMETRY</w:t>
            </w:r>
            <w:r w:rsidR="008E74BB">
              <w:rPr>
                <w:b/>
              </w:rPr>
              <w:t xml:space="preserve"> </w:t>
            </w:r>
            <w:r w:rsidR="00DE12E7">
              <w:rPr>
                <w:b/>
              </w:rPr>
              <w:t>SECTION</w:t>
            </w:r>
          </w:p>
        </w:tc>
        <w:tc>
          <w:tcPr>
            <w:tcW w:w="1637" w:type="dxa"/>
            <w:vAlign w:val="center"/>
          </w:tcPr>
          <w:p w14:paraId="249A55DA" w14:textId="176BD90D" w:rsidR="009E2506" w:rsidRPr="008E74BB" w:rsidRDefault="008E74BB" w:rsidP="003A5A4A">
            <w:pPr>
              <w:spacing w:before="120" w:after="120"/>
              <w:jc w:val="center"/>
              <w:rPr>
                <w:b/>
              </w:rPr>
            </w:pPr>
            <w:r w:rsidRPr="008E74BB">
              <w:rPr>
                <w:b/>
              </w:rPr>
              <w:t>Topic</w:t>
            </w:r>
          </w:p>
        </w:tc>
        <w:tc>
          <w:tcPr>
            <w:tcW w:w="2863" w:type="dxa"/>
            <w:vAlign w:val="center"/>
          </w:tcPr>
          <w:p w14:paraId="4FDC48F6" w14:textId="6CD0EB43" w:rsidR="009E2506" w:rsidRDefault="009E2506" w:rsidP="003A5A4A">
            <w:pPr>
              <w:spacing w:before="120" w:after="120"/>
              <w:jc w:val="center"/>
            </w:pPr>
            <w:r>
              <w:rPr>
                <w:b/>
              </w:rPr>
              <w:t>Learning Outcomes</w:t>
            </w:r>
          </w:p>
        </w:tc>
        <w:tc>
          <w:tcPr>
            <w:tcW w:w="1363" w:type="dxa"/>
            <w:vAlign w:val="center"/>
          </w:tcPr>
          <w:p w14:paraId="50E7EB1E" w14:textId="25DE5949" w:rsidR="009E2506" w:rsidRDefault="009E2506" w:rsidP="003A5A4A">
            <w:pPr>
              <w:spacing w:before="120" w:after="120"/>
              <w:jc w:val="center"/>
            </w:pPr>
            <w:proofErr w:type="spellStart"/>
            <w:r>
              <w:rPr>
                <w:b/>
              </w:rPr>
              <w:t>Precedences</w:t>
            </w:r>
            <w:proofErr w:type="spellEnd"/>
          </w:p>
        </w:tc>
        <w:tc>
          <w:tcPr>
            <w:tcW w:w="4307" w:type="dxa"/>
            <w:vAlign w:val="center"/>
          </w:tcPr>
          <w:p w14:paraId="6C33D15C" w14:textId="5E140761" w:rsidR="009E2506" w:rsidRDefault="009E2506" w:rsidP="003A5A4A">
            <w:pPr>
              <w:spacing w:before="120" w:after="120"/>
              <w:jc w:val="center"/>
            </w:pPr>
            <w:r>
              <w:rPr>
                <w:b/>
              </w:rPr>
              <w:t>Teaching points</w:t>
            </w:r>
          </w:p>
        </w:tc>
        <w:tc>
          <w:tcPr>
            <w:tcW w:w="1244" w:type="dxa"/>
            <w:vAlign w:val="center"/>
          </w:tcPr>
          <w:p w14:paraId="122ACFE1" w14:textId="416C077A" w:rsidR="009E2506" w:rsidRDefault="009E2506" w:rsidP="003A5A4A">
            <w:pPr>
              <w:spacing w:before="120" w:after="120"/>
              <w:jc w:val="center"/>
            </w:pPr>
            <w:r>
              <w:rPr>
                <w:b/>
              </w:rPr>
              <w:t>Integral resources</w:t>
            </w:r>
          </w:p>
        </w:tc>
        <w:tc>
          <w:tcPr>
            <w:tcW w:w="1696" w:type="dxa"/>
            <w:vAlign w:val="center"/>
          </w:tcPr>
          <w:p w14:paraId="0F759FA4" w14:textId="6867BB18" w:rsidR="009E2506" w:rsidRDefault="009E2506" w:rsidP="003A5A4A">
            <w:pPr>
              <w:spacing w:before="120" w:after="120"/>
              <w:jc w:val="center"/>
            </w:pPr>
            <w:r>
              <w:rPr>
                <w:b/>
              </w:rPr>
              <w:t>Free resources</w:t>
            </w:r>
          </w:p>
        </w:tc>
      </w:tr>
      <w:tr w:rsidR="00A57DB8" w14:paraId="788FB214" w14:textId="77777777" w:rsidTr="001F704A">
        <w:trPr>
          <w:trHeight w:val="1571"/>
        </w:trPr>
        <w:tc>
          <w:tcPr>
            <w:tcW w:w="1737" w:type="dxa"/>
            <w:vMerge w:val="restart"/>
          </w:tcPr>
          <w:p w14:paraId="385BDDBF" w14:textId="77777777" w:rsidR="009E2506" w:rsidRDefault="009E2506" w:rsidP="003A5A4A">
            <w:pPr>
              <w:spacing w:before="120" w:after="120"/>
            </w:pPr>
          </w:p>
          <w:p w14:paraId="36B78B2E" w14:textId="05E5950C" w:rsidR="009E2506" w:rsidRDefault="00DE12E7" w:rsidP="003A5A4A">
            <w:pPr>
              <w:spacing w:before="120" w:after="120"/>
            </w:pPr>
            <w:r>
              <w:t xml:space="preserve">Chapter </w:t>
            </w:r>
            <w:r w:rsidR="009E2506" w:rsidRPr="00983B0A">
              <w:t>5. Points, lines and circles</w:t>
            </w:r>
          </w:p>
          <w:p w14:paraId="41133E87" w14:textId="3F359533" w:rsidR="009E2506" w:rsidRDefault="009E2506" w:rsidP="003A5A4A">
            <w:pPr>
              <w:spacing w:before="120" w:after="120"/>
            </w:pPr>
            <w:r>
              <w:t>(2 hours)</w:t>
            </w:r>
          </w:p>
        </w:tc>
        <w:tc>
          <w:tcPr>
            <w:tcW w:w="1637" w:type="dxa"/>
            <w:vAlign w:val="center"/>
          </w:tcPr>
          <w:p w14:paraId="1A52969D" w14:textId="55BF6ABD" w:rsidR="009E2506" w:rsidRDefault="009E2506" w:rsidP="003A5A4A">
            <w:pPr>
              <w:spacing w:before="120" w:after="120"/>
            </w:pPr>
            <w:r w:rsidRPr="00983B0A">
              <w:t xml:space="preserve">The </w:t>
            </w:r>
            <w:r w:rsidR="0049150F">
              <w:t>line joining</w:t>
            </w:r>
            <w:r w:rsidRPr="00983B0A">
              <w:t xml:space="preserve"> two points</w:t>
            </w:r>
          </w:p>
        </w:tc>
        <w:tc>
          <w:tcPr>
            <w:tcW w:w="2863" w:type="dxa"/>
            <w:vAlign w:val="center"/>
          </w:tcPr>
          <w:p w14:paraId="7C5DF50C" w14:textId="0D65D24A" w:rsidR="001F704A" w:rsidRDefault="009E2506" w:rsidP="003A5A4A">
            <w:pPr>
              <w:spacing w:before="120" w:after="120"/>
            </w:pPr>
            <w:r>
              <w:t>CG1: Calculate the distance between two points</w:t>
            </w:r>
            <w:r w:rsidR="00956D32">
              <w:t>.</w:t>
            </w:r>
          </w:p>
          <w:p w14:paraId="6D68C924" w14:textId="5FC7F3EC" w:rsidR="00956D32" w:rsidRDefault="00956D32" w:rsidP="003A5A4A">
            <w:pPr>
              <w:spacing w:before="120" w:after="120"/>
            </w:pPr>
            <w:r>
              <w:t>CG2: Find the mid-point of a line segment.</w:t>
            </w:r>
          </w:p>
        </w:tc>
        <w:tc>
          <w:tcPr>
            <w:tcW w:w="1363" w:type="dxa"/>
            <w:vAlign w:val="center"/>
          </w:tcPr>
          <w:p w14:paraId="67F96E8D" w14:textId="2A5E9818" w:rsidR="009E2506" w:rsidRDefault="0059373B" w:rsidP="003A5A4A">
            <w:pPr>
              <w:spacing w:before="120" w:after="120"/>
              <w:jc w:val="center"/>
            </w:pPr>
            <w:r>
              <w:t>GCSE Maths</w:t>
            </w:r>
          </w:p>
        </w:tc>
        <w:tc>
          <w:tcPr>
            <w:tcW w:w="4307" w:type="dxa"/>
            <w:vAlign w:val="center"/>
          </w:tcPr>
          <w:p w14:paraId="6712F674" w14:textId="23C4277A" w:rsidR="009E2506" w:rsidRDefault="00306848" w:rsidP="003A5A4A">
            <w:pPr>
              <w:spacing w:before="120" w:after="120"/>
            </w:pPr>
            <w:r>
              <w:t>Problems can sometimes occur when dealing with negative coordinates. Some students may benefit from first practising the addition and subtraction of directed numbers.</w:t>
            </w:r>
          </w:p>
        </w:tc>
        <w:tc>
          <w:tcPr>
            <w:tcW w:w="1244" w:type="dxa"/>
            <w:vAlign w:val="center"/>
          </w:tcPr>
          <w:p w14:paraId="2FD9673B" w14:textId="3E6D4988" w:rsidR="00F6590F" w:rsidRDefault="00DE12E7" w:rsidP="0063071F">
            <w:pPr>
              <w:spacing w:before="120" w:after="120"/>
              <w:jc w:val="center"/>
              <w:rPr>
                <w:rStyle w:val="Hyperlink"/>
              </w:rPr>
            </w:pPr>
            <w:hyperlink r:id="rId35" w:history="1">
              <w:proofErr w:type="spellStart"/>
              <w:r w:rsidR="00F6590F" w:rsidRPr="00F6590F">
                <w:rPr>
                  <w:rStyle w:val="Hyperlink"/>
                </w:rPr>
                <w:t>Geogebra</w:t>
              </w:r>
              <w:proofErr w:type="spellEnd"/>
              <w:r w:rsidR="00F6590F" w:rsidRPr="00F6590F">
                <w:rPr>
                  <w:rStyle w:val="Hyperlink"/>
                </w:rPr>
                <w:t>: distance</w:t>
              </w:r>
            </w:hyperlink>
          </w:p>
          <w:p w14:paraId="01AAB0D0" w14:textId="1D18F9DC" w:rsidR="00F6590F" w:rsidRDefault="00DE12E7" w:rsidP="0063071F">
            <w:pPr>
              <w:spacing w:before="120" w:after="120"/>
              <w:jc w:val="center"/>
              <w:rPr>
                <w:rStyle w:val="Hyperlink"/>
              </w:rPr>
            </w:pPr>
            <w:hyperlink r:id="rId36" w:anchor="material/eDaUjtcm" w:history="1">
              <w:proofErr w:type="spellStart"/>
              <w:r w:rsidR="00F6590F" w:rsidRPr="00F6590F">
                <w:rPr>
                  <w:rStyle w:val="Hyperlink"/>
                </w:rPr>
                <w:t>Geogebra</w:t>
              </w:r>
              <w:proofErr w:type="spellEnd"/>
              <w:r w:rsidR="00F6590F" w:rsidRPr="00F6590F">
                <w:rPr>
                  <w:rStyle w:val="Hyperlink"/>
                </w:rPr>
                <w:t>: midpoint</w:t>
              </w:r>
            </w:hyperlink>
          </w:p>
          <w:p w14:paraId="3FA139AC" w14:textId="6622DE83" w:rsidR="00A520B2" w:rsidRDefault="00A57DB8" w:rsidP="0063071F">
            <w:pPr>
              <w:spacing w:before="120" w:after="120"/>
              <w:jc w:val="center"/>
            </w:pPr>
            <w:proofErr w:type="spellStart"/>
            <w:r>
              <w:rPr>
                <w:rStyle w:val="Hyperlink"/>
              </w:rPr>
              <w:t>Geogebra</w:t>
            </w:r>
            <w:proofErr w:type="spellEnd"/>
            <w:r>
              <w:rPr>
                <w:rStyle w:val="Hyperlink"/>
              </w:rPr>
              <w:t xml:space="preserve">: </w:t>
            </w:r>
            <w:hyperlink r:id="rId37" w:anchor="material/P7ANCMqz" w:history="1">
              <w:r w:rsidR="00A520B2" w:rsidRPr="00A520B2">
                <w:rPr>
                  <w:rStyle w:val="Hyperlink"/>
                </w:rPr>
                <w:t>Distanc</w:t>
              </w:r>
              <w:r w:rsidR="00DE45CC">
                <w:rPr>
                  <w:rStyle w:val="Hyperlink"/>
                </w:rPr>
                <w:t>e1</w:t>
              </w:r>
            </w:hyperlink>
          </w:p>
          <w:p w14:paraId="6E6A6A90" w14:textId="7E18768A" w:rsidR="00A520B2" w:rsidRDefault="00A57DB8" w:rsidP="00840A93">
            <w:pPr>
              <w:spacing w:before="120" w:after="120"/>
              <w:jc w:val="center"/>
            </w:pPr>
            <w:proofErr w:type="spellStart"/>
            <w:r>
              <w:rPr>
                <w:rStyle w:val="Hyperlink"/>
              </w:rPr>
              <w:t>Geogebra</w:t>
            </w:r>
            <w:proofErr w:type="spellEnd"/>
            <w:r>
              <w:rPr>
                <w:rStyle w:val="Hyperlink"/>
              </w:rPr>
              <w:t xml:space="preserve">: </w:t>
            </w:r>
            <w:hyperlink r:id="rId38" w:anchor="material/eDaUjtcm" w:history="1">
              <w:r w:rsidR="00A520B2" w:rsidRPr="00A520B2">
                <w:rPr>
                  <w:rStyle w:val="Hyperlink"/>
                </w:rPr>
                <w:t>Midpoint</w:t>
              </w:r>
            </w:hyperlink>
          </w:p>
        </w:tc>
        <w:tc>
          <w:tcPr>
            <w:tcW w:w="1696" w:type="dxa"/>
            <w:vAlign w:val="center"/>
          </w:tcPr>
          <w:p w14:paraId="0386FF84" w14:textId="3AF341C8" w:rsidR="009E2506" w:rsidRDefault="00DE12E7" w:rsidP="00840A93">
            <w:pPr>
              <w:spacing w:before="120" w:after="120"/>
              <w:jc w:val="center"/>
            </w:pPr>
            <w:hyperlink r:id="rId39" w:history="1">
              <w:r w:rsidR="00DE45CC" w:rsidRPr="00DE45CC">
                <w:rPr>
                  <w:rStyle w:val="Hyperlink"/>
                </w:rPr>
                <w:t>Distance2</w:t>
              </w:r>
            </w:hyperlink>
          </w:p>
        </w:tc>
      </w:tr>
      <w:tr w:rsidR="00A57DB8" w14:paraId="0786D1CF" w14:textId="77777777" w:rsidTr="00EA5360">
        <w:trPr>
          <w:trHeight w:val="1778"/>
        </w:trPr>
        <w:tc>
          <w:tcPr>
            <w:tcW w:w="1737" w:type="dxa"/>
            <w:vMerge/>
          </w:tcPr>
          <w:p w14:paraId="3BAF9E14" w14:textId="77777777" w:rsidR="009E2506" w:rsidRDefault="009E2506" w:rsidP="003A5A4A">
            <w:pPr>
              <w:spacing w:before="120" w:after="120"/>
            </w:pPr>
          </w:p>
        </w:tc>
        <w:tc>
          <w:tcPr>
            <w:tcW w:w="1637" w:type="dxa"/>
            <w:vAlign w:val="center"/>
          </w:tcPr>
          <w:p w14:paraId="5B5045FF" w14:textId="7CB007EA" w:rsidR="009E2506" w:rsidRDefault="009E2506" w:rsidP="003A5A4A">
            <w:pPr>
              <w:spacing w:before="120" w:after="120"/>
            </w:pPr>
            <w:r w:rsidRPr="00983B0A">
              <w:t>The coordinate geometry of circles</w:t>
            </w:r>
          </w:p>
        </w:tc>
        <w:tc>
          <w:tcPr>
            <w:tcW w:w="2863" w:type="dxa"/>
            <w:vAlign w:val="center"/>
          </w:tcPr>
          <w:p w14:paraId="43687CF2" w14:textId="77777777" w:rsidR="00956D32" w:rsidRDefault="00956D32" w:rsidP="003A5A4A">
            <w:pPr>
              <w:spacing w:before="120" w:after="120"/>
            </w:pPr>
            <w:r>
              <w:t>CG3: Know and use the equation of a circle</w:t>
            </w:r>
          </w:p>
          <w:p w14:paraId="1A8E1719" w14:textId="77777777" w:rsidR="00956D32" w:rsidRPr="00956D32" w:rsidRDefault="00DE12E7" w:rsidP="003A5A4A">
            <w:pPr>
              <w:spacing w:before="120" w:after="120"/>
              <w:rPr>
                <w:rFonts w:eastAsiaTheme="minorEastAsia"/>
              </w:rPr>
            </w:pPr>
            <m:oMathPara>
              <m:oMath>
                <m:sSup>
                  <m:sSupPr>
                    <m:ctrlPr>
                      <w:rPr>
                        <w:rFonts w:ascii="Cambria Math" w:hAnsi="Cambria Math"/>
                        <w:i/>
                      </w:rPr>
                    </m:ctrlPr>
                  </m:sSupPr>
                  <m:e>
                    <m:r>
                      <w:rPr>
                        <w:rFonts w:ascii="Cambria Math" w:hAnsi="Cambria Math"/>
                      </w:rPr>
                      <m:t>(x-a)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oMath>
            </m:oMathPara>
          </w:p>
          <w:p w14:paraId="319A3495" w14:textId="14E5804D" w:rsidR="009E2506" w:rsidRDefault="00956D32" w:rsidP="003A5A4A">
            <w:pPr>
              <w:spacing w:before="120" w:after="120"/>
            </w:pPr>
            <w:r>
              <w:t xml:space="preserve">where </w:t>
            </w:r>
            <m:oMath>
              <m:d>
                <m:dPr>
                  <m:ctrlPr>
                    <w:rPr>
                      <w:rFonts w:ascii="Cambria Math" w:hAnsi="Cambria Math"/>
                      <w:i/>
                    </w:rPr>
                  </m:ctrlPr>
                </m:dPr>
                <m:e>
                  <m:r>
                    <w:rPr>
                      <w:rFonts w:ascii="Cambria Math" w:hAnsi="Cambria Math"/>
                    </w:rPr>
                    <m:t>a,b</m:t>
                  </m:r>
                </m:e>
              </m:d>
            </m:oMath>
            <w:r>
              <w:t xml:space="preserve"> is the centre and </w:t>
            </w:r>
            <m:oMath>
              <m:r>
                <w:rPr>
                  <w:rFonts w:ascii="Cambria Math" w:hAnsi="Cambria Math"/>
                </w:rPr>
                <m:t>r</m:t>
              </m:r>
            </m:oMath>
            <w:r>
              <w:t xml:space="preserve"> is the radius of the </w:t>
            </w:r>
            <w:proofErr w:type="gramStart"/>
            <w:r>
              <w:t>circle.</w:t>
            </w:r>
            <w:proofErr w:type="gramEnd"/>
          </w:p>
        </w:tc>
        <w:tc>
          <w:tcPr>
            <w:tcW w:w="1363" w:type="dxa"/>
            <w:vAlign w:val="center"/>
          </w:tcPr>
          <w:p w14:paraId="03E01605" w14:textId="78F5B2AB" w:rsidR="009E2506" w:rsidRDefault="00956D32" w:rsidP="003A5A4A">
            <w:pPr>
              <w:spacing w:before="120" w:after="120"/>
              <w:jc w:val="center"/>
            </w:pPr>
            <w:r>
              <w:t>AL5</w:t>
            </w:r>
          </w:p>
        </w:tc>
        <w:tc>
          <w:tcPr>
            <w:tcW w:w="4307" w:type="dxa"/>
            <w:vAlign w:val="center"/>
          </w:tcPr>
          <w:p w14:paraId="6BB7D497" w14:textId="378333F0" w:rsidR="009E2506" w:rsidRDefault="00693863" w:rsidP="003A5A4A">
            <w:pPr>
              <w:spacing w:before="120" w:after="120"/>
            </w:pPr>
            <w:r>
              <w:t>Students should practise converting between the two formats:</w:t>
            </w:r>
          </w:p>
          <w:p w14:paraId="0F7C1453" w14:textId="77777777" w:rsidR="00693863" w:rsidRPr="00956D32" w:rsidRDefault="00DE12E7" w:rsidP="00693863">
            <w:pPr>
              <w:spacing w:before="120" w:after="120"/>
              <w:rPr>
                <w:rFonts w:eastAsiaTheme="minorEastAsia"/>
              </w:rPr>
            </w:pPr>
            <m:oMathPara>
              <m:oMath>
                <m:sSup>
                  <m:sSupPr>
                    <m:ctrlPr>
                      <w:rPr>
                        <w:rFonts w:ascii="Cambria Math" w:hAnsi="Cambria Math"/>
                        <w:i/>
                      </w:rPr>
                    </m:ctrlPr>
                  </m:sSupPr>
                  <m:e>
                    <m:r>
                      <w:rPr>
                        <w:rFonts w:ascii="Cambria Math" w:hAnsi="Cambria Math"/>
                      </w:rPr>
                      <m:t>(x-a)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oMath>
            </m:oMathPara>
          </w:p>
          <w:p w14:paraId="1A16A4D5" w14:textId="77777777" w:rsidR="00693863" w:rsidRDefault="00693863" w:rsidP="003A5A4A">
            <w:pPr>
              <w:spacing w:before="120" w:after="120"/>
              <w:rPr>
                <w:rFonts w:eastAsiaTheme="minorEastAsia"/>
              </w:rPr>
            </w:pPr>
            <w:r>
              <w:t xml:space="preserve">and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+fx+gy+h=</m:t>
              </m:r>
              <m:r>
                <w:rPr>
                  <w:rFonts w:ascii="Cambria Math" w:hAnsi="Cambria Math"/>
                </w:rPr>
                <m:t>0</m:t>
              </m:r>
            </m:oMath>
          </w:p>
          <w:p w14:paraId="46B961C8" w14:textId="17F8847D" w:rsidR="00BF1C7C" w:rsidRDefault="00BF1C7C" w:rsidP="003A5A4A">
            <w:pPr>
              <w:spacing w:before="120" w:after="120"/>
            </w:pPr>
            <w:r>
              <w:t>Remembering the circle theorems learned at GCSE may help when solving circle problems.</w:t>
            </w:r>
          </w:p>
        </w:tc>
        <w:tc>
          <w:tcPr>
            <w:tcW w:w="1244" w:type="dxa"/>
            <w:vAlign w:val="center"/>
          </w:tcPr>
          <w:p w14:paraId="19184065" w14:textId="0EC4C4DB" w:rsidR="009E2506" w:rsidRPr="00A57DB8" w:rsidRDefault="00DE12E7" w:rsidP="00A57DB8">
            <w:pPr>
              <w:spacing w:before="120" w:after="120"/>
              <w:jc w:val="center"/>
              <w:rPr>
                <w:color w:val="0000FF"/>
                <w:u w:val="single"/>
              </w:rPr>
            </w:pPr>
            <w:hyperlink r:id="rId40" w:history="1">
              <w:r w:rsidR="00F6590F" w:rsidRPr="00F6590F">
                <w:rPr>
                  <w:rStyle w:val="Hyperlink"/>
                </w:rPr>
                <w:t>Equation of a circle</w:t>
              </w:r>
            </w:hyperlink>
          </w:p>
        </w:tc>
        <w:tc>
          <w:tcPr>
            <w:tcW w:w="1696" w:type="dxa"/>
            <w:vAlign w:val="center"/>
          </w:tcPr>
          <w:p w14:paraId="526B3017" w14:textId="5169456E" w:rsidR="009E2506" w:rsidRDefault="00DE12E7" w:rsidP="00840A93">
            <w:pPr>
              <w:spacing w:before="120" w:after="120"/>
              <w:jc w:val="center"/>
            </w:pPr>
            <w:hyperlink r:id="rId41" w:history="1">
              <w:r w:rsidR="00C357CF" w:rsidRPr="00C357CF">
                <w:rPr>
                  <w:rStyle w:val="Hyperlink"/>
                </w:rPr>
                <w:t>Circle</w:t>
              </w:r>
              <w:r w:rsidR="00C357CF">
                <w:rPr>
                  <w:rStyle w:val="Hyperlink"/>
                </w:rPr>
                <w:t>s2</w:t>
              </w:r>
            </w:hyperlink>
          </w:p>
        </w:tc>
      </w:tr>
      <w:tr w:rsidR="00A57DB8" w14:paraId="74B6058C" w14:textId="77777777" w:rsidTr="00EA5360">
        <w:tc>
          <w:tcPr>
            <w:tcW w:w="1737" w:type="dxa"/>
            <w:vMerge w:val="restart"/>
          </w:tcPr>
          <w:p w14:paraId="134CE925" w14:textId="77777777" w:rsidR="00BF1C7C" w:rsidRDefault="00BF1C7C" w:rsidP="003A5A4A">
            <w:pPr>
              <w:spacing w:before="120" w:after="120"/>
            </w:pPr>
          </w:p>
          <w:p w14:paraId="79B99D6E" w14:textId="227ED686" w:rsidR="00BF1C7C" w:rsidRDefault="00DE12E7" w:rsidP="003A5A4A">
            <w:pPr>
              <w:spacing w:before="120" w:after="120"/>
            </w:pPr>
            <w:r>
              <w:t xml:space="preserve">Chapter </w:t>
            </w:r>
            <w:r w:rsidR="00BF1C7C" w:rsidRPr="00983B0A">
              <w:t>6. Graphs</w:t>
            </w:r>
          </w:p>
          <w:p w14:paraId="1F53E53E" w14:textId="5F3C3DA4" w:rsidR="00BF1C7C" w:rsidRDefault="00BF1C7C" w:rsidP="003A5A4A">
            <w:pPr>
              <w:spacing w:before="120" w:after="120"/>
            </w:pPr>
            <w:r>
              <w:t>(2 hours)</w:t>
            </w:r>
          </w:p>
        </w:tc>
        <w:tc>
          <w:tcPr>
            <w:tcW w:w="1637" w:type="dxa"/>
            <w:vAlign w:val="center"/>
          </w:tcPr>
          <w:p w14:paraId="708E3DE8" w14:textId="320A1A05" w:rsidR="00BF1C7C" w:rsidRDefault="00BF1C7C" w:rsidP="003A5A4A">
            <w:pPr>
              <w:spacing w:before="120" w:after="120"/>
            </w:pPr>
            <w:r w:rsidRPr="00983B0A">
              <w:t>Linear and polynomial functions</w:t>
            </w:r>
          </w:p>
        </w:tc>
        <w:tc>
          <w:tcPr>
            <w:tcW w:w="2863" w:type="dxa"/>
            <w:vAlign w:val="center"/>
          </w:tcPr>
          <w:p w14:paraId="1BE9EAF0" w14:textId="66E62A3F" w:rsidR="00BF1C7C" w:rsidRPr="00956D32" w:rsidRDefault="00BF1C7C" w:rsidP="003A5A4A">
            <w:pPr>
              <w:spacing w:before="120" w:after="120"/>
              <w:rPr>
                <w:rFonts w:cstheme="minorHAnsi"/>
              </w:rPr>
            </w:pPr>
            <w:r>
              <w:rPr>
                <w:rFonts w:cstheme="minorHAnsi"/>
              </w:rPr>
              <w:t>CG4: Sketch and plot linear and polynomial functions.</w:t>
            </w:r>
          </w:p>
        </w:tc>
        <w:tc>
          <w:tcPr>
            <w:tcW w:w="1363" w:type="dxa"/>
            <w:vAlign w:val="center"/>
          </w:tcPr>
          <w:p w14:paraId="77E6C430" w14:textId="24549DF8" w:rsidR="00BF1C7C" w:rsidRDefault="00BF1C7C" w:rsidP="003A5A4A">
            <w:pPr>
              <w:spacing w:before="120" w:after="120"/>
              <w:jc w:val="center"/>
            </w:pPr>
            <w:r>
              <w:t>GCSE Maths</w:t>
            </w:r>
          </w:p>
        </w:tc>
        <w:tc>
          <w:tcPr>
            <w:tcW w:w="4307" w:type="dxa"/>
            <w:vMerge w:val="restart"/>
            <w:vAlign w:val="center"/>
          </w:tcPr>
          <w:p w14:paraId="4E29D5C1" w14:textId="77777777" w:rsidR="00BF1C7C" w:rsidRDefault="00BF1C7C" w:rsidP="003A5A4A">
            <w:pPr>
              <w:spacing w:before="120" w:after="120"/>
            </w:pPr>
            <w:r>
              <w:t>Students are often uncomfortable when first asked to sketch a graph rather than plot, as it requires a deeper understanding.</w:t>
            </w:r>
          </w:p>
          <w:p w14:paraId="3BE43EDF" w14:textId="77777777" w:rsidR="00BF1C7C" w:rsidRDefault="00BF1C7C" w:rsidP="003A5A4A">
            <w:pPr>
              <w:spacing w:before="120" w:after="120"/>
            </w:pPr>
            <w:r>
              <w:t>Students must learn the shapes of standard graphs and remember to include the axis intercepts.</w:t>
            </w:r>
          </w:p>
          <w:p w14:paraId="6B015ED2" w14:textId="734534AC" w:rsidR="00BF1C7C" w:rsidRDefault="00BF1C7C" w:rsidP="003A5A4A">
            <w:pPr>
              <w:spacing w:before="120" w:after="120"/>
            </w:pPr>
            <w:r>
              <w:t xml:space="preserve">A polynomial of order </w:t>
            </w:r>
            <m:oMath>
              <m:r>
                <w:rPr>
                  <w:rFonts w:ascii="Cambria Math" w:hAnsi="Cambria Math"/>
                </w:rPr>
                <m:t>n</m:t>
              </m:r>
            </m:oMath>
            <w:r>
              <w:rPr>
                <w:rFonts w:eastAsiaTheme="minorEastAsia"/>
              </w:rPr>
              <w:t xml:space="preserve"> has up to </w:t>
            </w:r>
            <m:oMath>
              <m:r>
                <w:rPr>
                  <w:rFonts w:ascii="Cambria Math" w:eastAsiaTheme="minorEastAsia" w:hAnsi="Cambria Math"/>
                </w:rPr>
                <m:t>n-1</m:t>
              </m:r>
            </m:oMath>
            <w:r>
              <w:rPr>
                <w:rFonts w:eastAsiaTheme="minorEastAsia"/>
              </w:rPr>
              <w:t xml:space="preserve"> turning points.</w:t>
            </w:r>
          </w:p>
        </w:tc>
        <w:tc>
          <w:tcPr>
            <w:tcW w:w="1244" w:type="dxa"/>
            <w:vAlign w:val="center"/>
          </w:tcPr>
          <w:p w14:paraId="384BCAAA" w14:textId="544E0E09" w:rsidR="00BF1C7C" w:rsidRPr="00A57DB8" w:rsidRDefault="00DE12E7" w:rsidP="00A57DB8">
            <w:pPr>
              <w:spacing w:before="120" w:after="120"/>
              <w:jc w:val="center"/>
              <w:rPr>
                <w:color w:val="0000FF"/>
                <w:u w:val="single"/>
              </w:rPr>
            </w:pPr>
            <w:hyperlink r:id="rId42" w:history="1">
              <w:r w:rsidR="0063071F" w:rsidRPr="0063071F">
                <w:rPr>
                  <w:rStyle w:val="Hyperlink"/>
                </w:rPr>
                <w:t>Graphing polynomial functions</w:t>
              </w:r>
            </w:hyperlink>
          </w:p>
        </w:tc>
        <w:tc>
          <w:tcPr>
            <w:tcW w:w="1696" w:type="dxa"/>
            <w:vAlign w:val="center"/>
          </w:tcPr>
          <w:p w14:paraId="4EAAB539" w14:textId="1C074111" w:rsidR="00BF1C7C" w:rsidRDefault="00DE12E7" w:rsidP="00840A93">
            <w:pPr>
              <w:spacing w:before="120" w:after="120"/>
              <w:jc w:val="center"/>
            </w:pPr>
            <w:hyperlink r:id="rId43" w:history="1">
              <w:r w:rsidR="00DE45CC" w:rsidRPr="00DE45CC">
                <w:rPr>
                  <w:rStyle w:val="Hyperlink"/>
                </w:rPr>
                <w:t>Cubic</w:t>
              </w:r>
            </w:hyperlink>
          </w:p>
        </w:tc>
      </w:tr>
      <w:tr w:rsidR="00A57DB8" w14:paraId="0815DB9F" w14:textId="77777777" w:rsidTr="00EA5360">
        <w:tc>
          <w:tcPr>
            <w:tcW w:w="1737" w:type="dxa"/>
            <w:vMerge/>
          </w:tcPr>
          <w:p w14:paraId="05FFBE94" w14:textId="77777777" w:rsidR="00BF1C7C" w:rsidRDefault="00BF1C7C" w:rsidP="003A5A4A">
            <w:pPr>
              <w:spacing w:before="120" w:after="120"/>
            </w:pPr>
          </w:p>
        </w:tc>
        <w:tc>
          <w:tcPr>
            <w:tcW w:w="1637" w:type="dxa"/>
            <w:vAlign w:val="center"/>
          </w:tcPr>
          <w:p w14:paraId="3F3EEAD7" w14:textId="48950D14" w:rsidR="00BF1C7C" w:rsidRDefault="00BF1C7C" w:rsidP="003A5A4A">
            <w:pPr>
              <w:spacing w:before="120" w:after="120"/>
            </w:pPr>
            <w:r w:rsidRPr="00983B0A">
              <w:t>Trigonometric and exponential functions</w:t>
            </w:r>
          </w:p>
        </w:tc>
        <w:tc>
          <w:tcPr>
            <w:tcW w:w="2863" w:type="dxa"/>
            <w:vAlign w:val="center"/>
          </w:tcPr>
          <w:p w14:paraId="6BC400FC" w14:textId="3C05C211" w:rsidR="00BF1C7C" w:rsidRDefault="00BF1C7C" w:rsidP="003A5A4A">
            <w:pPr>
              <w:spacing w:before="120" w:after="120"/>
            </w:pPr>
            <w:r>
              <w:t>CG4: Sketch and plot trigonometric and exponential functions.</w:t>
            </w:r>
          </w:p>
        </w:tc>
        <w:tc>
          <w:tcPr>
            <w:tcW w:w="1363" w:type="dxa"/>
            <w:vAlign w:val="center"/>
          </w:tcPr>
          <w:p w14:paraId="5966BD4E" w14:textId="6C8D374B" w:rsidR="00BF1C7C" w:rsidRDefault="00BF1C7C" w:rsidP="003A5A4A">
            <w:pPr>
              <w:spacing w:before="120" w:after="120"/>
              <w:jc w:val="center"/>
            </w:pPr>
            <w:r>
              <w:t>GCSE Maths</w:t>
            </w:r>
          </w:p>
        </w:tc>
        <w:tc>
          <w:tcPr>
            <w:tcW w:w="4307" w:type="dxa"/>
            <w:vMerge/>
            <w:vAlign w:val="center"/>
          </w:tcPr>
          <w:p w14:paraId="5579399E" w14:textId="77777777" w:rsidR="00BF1C7C" w:rsidRDefault="00BF1C7C" w:rsidP="003A5A4A">
            <w:pPr>
              <w:spacing w:before="120" w:after="120"/>
            </w:pPr>
          </w:p>
        </w:tc>
        <w:tc>
          <w:tcPr>
            <w:tcW w:w="1244" w:type="dxa"/>
            <w:vAlign w:val="center"/>
          </w:tcPr>
          <w:p w14:paraId="4DB973A2" w14:textId="126BCD13" w:rsidR="00BF1C7C" w:rsidRDefault="00A57DB8" w:rsidP="00840A93">
            <w:pPr>
              <w:spacing w:before="120" w:after="120"/>
              <w:jc w:val="center"/>
            </w:pPr>
            <w:proofErr w:type="spellStart"/>
            <w:r>
              <w:rPr>
                <w:rStyle w:val="Hyperlink"/>
              </w:rPr>
              <w:t>Geogebra</w:t>
            </w:r>
            <w:proofErr w:type="spellEnd"/>
            <w:r>
              <w:rPr>
                <w:rStyle w:val="Hyperlink"/>
              </w:rPr>
              <w:t xml:space="preserve">: </w:t>
            </w:r>
            <w:hyperlink r:id="rId44" w:anchor="material/ihVhvzgq" w:history="1">
              <w:r w:rsidR="00A520B2" w:rsidRPr="00A520B2">
                <w:rPr>
                  <w:rStyle w:val="Hyperlink"/>
                </w:rPr>
                <w:t>Exponential graphs</w:t>
              </w:r>
            </w:hyperlink>
          </w:p>
          <w:p w14:paraId="3A13E9E2" w14:textId="77777777" w:rsidR="00A520B2" w:rsidRDefault="00A520B2" w:rsidP="00840A93">
            <w:pPr>
              <w:spacing w:before="120" w:after="120"/>
              <w:jc w:val="center"/>
            </w:pPr>
          </w:p>
          <w:p w14:paraId="080086CE" w14:textId="5905FA40" w:rsidR="00A520B2" w:rsidRDefault="00A57DB8" w:rsidP="00840A93">
            <w:pPr>
              <w:spacing w:before="120" w:after="120"/>
              <w:jc w:val="center"/>
            </w:pPr>
            <w:r>
              <w:rPr>
                <w:rStyle w:val="Hyperlink"/>
              </w:rPr>
              <w:t xml:space="preserve">Walkthrough: </w:t>
            </w:r>
            <w:hyperlink r:id="rId45" w:history="1">
              <w:r w:rsidR="00A520B2" w:rsidRPr="00A520B2">
                <w:rPr>
                  <w:rStyle w:val="Hyperlink"/>
                </w:rPr>
                <w:t>Trig graphs</w:t>
              </w:r>
            </w:hyperlink>
          </w:p>
        </w:tc>
        <w:tc>
          <w:tcPr>
            <w:tcW w:w="1696" w:type="dxa"/>
            <w:vAlign w:val="center"/>
          </w:tcPr>
          <w:p w14:paraId="174054EB" w14:textId="682DE573" w:rsidR="00BF1C7C" w:rsidRDefault="00DE12E7" w:rsidP="00840A93">
            <w:pPr>
              <w:spacing w:before="120" w:after="120"/>
              <w:jc w:val="center"/>
            </w:pPr>
            <w:hyperlink r:id="rId46" w:history="1">
              <w:r w:rsidR="005A39CE" w:rsidRPr="005A39CE">
                <w:rPr>
                  <w:rStyle w:val="Hyperlink"/>
                </w:rPr>
                <w:t>Exponential</w:t>
              </w:r>
            </w:hyperlink>
          </w:p>
        </w:tc>
      </w:tr>
    </w:tbl>
    <w:p w14:paraId="264FC089" w14:textId="77777777" w:rsidR="008E74BB" w:rsidRDefault="008E74BB">
      <w:r>
        <w:br w:type="page"/>
      </w:r>
    </w:p>
    <w:tbl>
      <w:tblPr>
        <w:tblStyle w:val="TableGrid"/>
        <w:tblW w:w="14847" w:type="dxa"/>
        <w:tblInd w:w="-572" w:type="dxa"/>
        <w:tblLook w:val="04A0" w:firstRow="1" w:lastRow="0" w:firstColumn="1" w:lastColumn="0" w:noHBand="0" w:noVBand="1"/>
      </w:tblPr>
      <w:tblGrid>
        <w:gridCol w:w="1722"/>
        <w:gridCol w:w="1626"/>
        <w:gridCol w:w="2787"/>
        <w:gridCol w:w="1363"/>
        <w:gridCol w:w="4142"/>
        <w:gridCol w:w="1543"/>
        <w:gridCol w:w="1664"/>
      </w:tblGrid>
      <w:tr w:rsidR="008E74BB" w14:paraId="20192B4F" w14:textId="77777777" w:rsidTr="00D0613D">
        <w:tc>
          <w:tcPr>
            <w:tcW w:w="1728" w:type="dxa"/>
          </w:tcPr>
          <w:p w14:paraId="4C44EEC3" w14:textId="1FBE9E42" w:rsidR="008E74BB" w:rsidRDefault="008E74BB" w:rsidP="008E74BB">
            <w:pPr>
              <w:spacing w:before="120" w:after="120"/>
              <w:jc w:val="center"/>
            </w:pPr>
            <w:r w:rsidRPr="00540BBE">
              <w:rPr>
                <w:b/>
              </w:rPr>
              <w:lastRenderedPageBreak/>
              <w:t>COORDINATE GEOMETRY</w:t>
            </w:r>
            <w:r>
              <w:rPr>
                <w:b/>
              </w:rPr>
              <w:t xml:space="preserve"> </w:t>
            </w:r>
            <w:r w:rsidR="00DE12E7">
              <w:rPr>
                <w:b/>
              </w:rPr>
              <w:t>SECTION</w:t>
            </w:r>
          </w:p>
        </w:tc>
        <w:tc>
          <w:tcPr>
            <w:tcW w:w="1630" w:type="dxa"/>
            <w:vAlign w:val="center"/>
          </w:tcPr>
          <w:p w14:paraId="0B887E0B" w14:textId="4A9ED0D1" w:rsidR="008E74BB" w:rsidRPr="00983B0A" w:rsidRDefault="008E74BB" w:rsidP="008E74BB">
            <w:pPr>
              <w:spacing w:before="120" w:after="120"/>
              <w:jc w:val="center"/>
            </w:pPr>
            <w:r w:rsidRPr="008E74BB">
              <w:rPr>
                <w:b/>
              </w:rPr>
              <w:t>Topic</w:t>
            </w:r>
          </w:p>
        </w:tc>
        <w:tc>
          <w:tcPr>
            <w:tcW w:w="2816" w:type="dxa"/>
            <w:vAlign w:val="center"/>
          </w:tcPr>
          <w:p w14:paraId="0E581F40" w14:textId="49BDAFDA" w:rsidR="008E74BB" w:rsidRDefault="008E74BB" w:rsidP="008E74BB">
            <w:pPr>
              <w:spacing w:before="120" w:after="120"/>
              <w:jc w:val="center"/>
            </w:pPr>
            <w:r>
              <w:rPr>
                <w:b/>
              </w:rPr>
              <w:t>Learning Outcomes</w:t>
            </w:r>
          </w:p>
        </w:tc>
        <w:tc>
          <w:tcPr>
            <w:tcW w:w="1363" w:type="dxa"/>
            <w:vAlign w:val="center"/>
          </w:tcPr>
          <w:p w14:paraId="65B39704" w14:textId="0D101471" w:rsidR="008E74BB" w:rsidRDefault="008E74BB" w:rsidP="008E74BB">
            <w:pPr>
              <w:spacing w:before="120" w:after="120"/>
              <w:jc w:val="center"/>
            </w:pPr>
            <w:proofErr w:type="spellStart"/>
            <w:r>
              <w:rPr>
                <w:b/>
              </w:rPr>
              <w:t>Precedences</w:t>
            </w:r>
            <w:proofErr w:type="spellEnd"/>
          </w:p>
        </w:tc>
        <w:tc>
          <w:tcPr>
            <w:tcW w:w="4202" w:type="dxa"/>
            <w:vAlign w:val="center"/>
          </w:tcPr>
          <w:p w14:paraId="35B55A35" w14:textId="3CECE926" w:rsidR="008E74BB" w:rsidRDefault="008E74BB" w:rsidP="008E74BB">
            <w:pPr>
              <w:spacing w:before="120" w:after="120"/>
              <w:jc w:val="center"/>
            </w:pPr>
            <w:r>
              <w:rPr>
                <w:b/>
              </w:rPr>
              <w:t>Teaching points</w:t>
            </w:r>
          </w:p>
        </w:tc>
        <w:tc>
          <w:tcPr>
            <w:tcW w:w="1432" w:type="dxa"/>
            <w:vAlign w:val="center"/>
          </w:tcPr>
          <w:p w14:paraId="0952705C" w14:textId="67B93630" w:rsidR="008E74BB" w:rsidRDefault="008E74BB" w:rsidP="008E74BB">
            <w:pPr>
              <w:spacing w:before="120" w:after="120"/>
              <w:jc w:val="center"/>
            </w:pPr>
            <w:r>
              <w:rPr>
                <w:b/>
              </w:rPr>
              <w:t>Integral resources</w:t>
            </w:r>
          </w:p>
        </w:tc>
        <w:tc>
          <w:tcPr>
            <w:tcW w:w="1676" w:type="dxa"/>
            <w:vAlign w:val="center"/>
          </w:tcPr>
          <w:p w14:paraId="3AAD2960" w14:textId="4760B20B" w:rsidR="008E74BB" w:rsidRDefault="008E74BB" w:rsidP="008E74BB">
            <w:pPr>
              <w:spacing w:before="120" w:after="120"/>
              <w:jc w:val="center"/>
            </w:pPr>
            <w:r>
              <w:rPr>
                <w:b/>
              </w:rPr>
              <w:t>Free resources</w:t>
            </w:r>
          </w:p>
        </w:tc>
      </w:tr>
      <w:tr w:rsidR="000073E2" w14:paraId="2C6D9EDD" w14:textId="77777777" w:rsidTr="00D0613D">
        <w:tc>
          <w:tcPr>
            <w:tcW w:w="1728" w:type="dxa"/>
            <w:vMerge w:val="restart"/>
          </w:tcPr>
          <w:p w14:paraId="55645457" w14:textId="77777777" w:rsidR="000073E2" w:rsidRDefault="000073E2" w:rsidP="009B523A">
            <w:pPr>
              <w:spacing w:before="120" w:after="120"/>
            </w:pPr>
          </w:p>
          <w:p w14:paraId="67C0D273" w14:textId="4E20A909" w:rsidR="000073E2" w:rsidRDefault="00DE12E7" w:rsidP="009B523A">
            <w:pPr>
              <w:spacing w:before="120" w:after="120"/>
            </w:pPr>
            <w:r>
              <w:t xml:space="preserve">Chapter </w:t>
            </w:r>
            <w:r w:rsidR="000073E2" w:rsidRPr="00983B0A">
              <w:t>7. Linear inequalities</w:t>
            </w:r>
            <w:r w:rsidR="000073E2">
              <w:t xml:space="preserve"> in two variables</w:t>
            </w:r>
          </w:p>
          <w:p w14:paraId="4139DE35" w14:textId="6B566F59" w:rsidR="000073E2" w:rsidRPr="00540BBE" w:rsidRDefault="000073E2" w:rsidP="009B523A">
            <w:pPr>
              <w:spacing w:before="120" w:after="120"/>
              <w:rPr>
                <w:b/>
              </w:rPr>
            </w:pPr>
            <w:r>
              <w:t>(3 hours)</w:t>
            </w:r>
          </w:p>
        </w:tc>
        <w:tc>
          <w:tcPr>
            <w:tcW w:w="1630" w:type="dxa"/>
            <w:vAlign w:val="center"/>
          </w:tcPr>
          <w:p w14:paraId="640E767C" w14:textId="3311A6DE" w:rsidR="000073E2" w:rsidRPr="008E74BB" w:rsidRDefault="000073E2" w:rsidP="009B523A">
            <w:pPr>
              <w:spacing w:before="120" w:after="120"/>
              <w:rPr>
                <w:b/>
              </w:rPr>
            </w:pPr>
            <w:r w:rsidRPr="008426D6">
              <w:t>Illustrating linear inequalities in two variables</w:t>
            </w:r>
          </w:p>
        </w:tc>
        <w:tc>
          <w:tcPr>
            <w:tcW w:w="2816" w:type="dxa"/>
            <w:vAlign w:val="center"/>
          </w:tcPr>
          <w:p w14:paraId="19E46E15" w14:textId="473B50EA" w:rsidR="000073E2" w:rsidRDefault="000073E2" w:rsidP="000073E2">
            <w:pPr>
              <w:spacing w:before="120" w:after="120"/>
              <w:rPr>
                <w:b/>
              </w:rPr>
            </w:pPr>
            <w:r>
              <w:t>AL9: Illustrate linear inequalities in two variables.</w:t>
            </w:r>
          </w:p>
        </w:tc>
        <w:tc>
          <w:tcPr>
            <w:tcW w:w="1363" w:type="dxa"/>
            <w:vAlign w:val="center"/>
          </w:tcPr>
          <w:p w14:paraId="6B5FD8D8" w14:textId="499BF8AC" w:rsidR="000073E2" w:rsidRDefault="000073E2" w:rsidP="009B523A">
            <w:pPr>
              <w:spacing w:before="120" w:after="120"/>
              <w:jc w:val="center"/>
              <w:rPr>
                <w:b/>
              </w:rPr>
            </w:pPr>
            <w:r>
              <w:t>AL7 &amp; AL8</w:t>
            </w:r>
          </w:p>
        </w:tc>
        <w:tc>
          <w:tcPr>
            <w:tcW w:w="4202" w:type="dxa"/>
            <w:vAlign w:val="center"/>
          </w:tcPr>
          <w:p w14:paraId="570EBFAB" w14:textId="7F9FCC40" w:rsidR="000073E2" w:rsidRDefault="000073E2" w:rsidP="000073E2">
            <w:pPr>
              <w:spacing w:before="120" w:after="120"/>
              <w:rPr>
                <w:b/>
              </w:rPr>
            </w:pPr>
            <w:r>
              <w:t>Students should be encouraged to use a ruler when sketching straight line graphs and when drawing axes.</w:t>
            </w:r>
          </w:p>
        </w:tc>
        <w:tc>
          <w:tcPr>
            <w:tcW w:w="1432" w:type="dxa"/>
            <w:vAlign w:val="center"/>
          </w:tcPr>
          <w:p w14:paraId="6BDBDDDB" w14:textId="5F3CD031" w:rsidR="000073E2" w:rsidRPr="00F6590F" w:rsidRDefault="00DE12E7" w:rsidP="009B523A">
            <w:pPr>
              <w:spacing w:before="120" w:after="120"/>
            </w:pPr>
            <w:hyperlink r:id="rId47" w:history="1">
              <w:r w:rsidR="00F6590F" w:rsidRPr="00F6590F">
                <w:rPr>
                  <w:rStyle w:val="Hyperlink"/>
                </w:rPr>
                <w:t>Inequalities in 2D</w:t>
              </w:r>
            </w:hyperlink>
          </w:p>
        </w:tc>
        <w:tc>
          <w:tcPr>
            <w:tcW w:w="1676" w:type="dxa"/>
            <w:vAlign w:val="center"/>
          </w:tcPr>
          <w:p w14:paraId="6CDB197C" w14:textId="4C60DCF4" w:rsidR="000073E2" w:rsidRDefault="00DE12E7" w:rsidP="009B523A">
            <w:pPr>
              <w:spacing w:before="120" w:after="120"/>
              <w:jc w:val="center"/>
              <w:rPr>
                <w:b/>
              </w:rPr>
            </w:pPr>
            <w:hyperlink r:id="rId48" w:history="1">
              <w:r w:rsidR="000073E2" w:rsidRPr="00A101EC">
                <w:rPr>
                  <w:rStyle w:val="Hyperlink"/>
                </w:rPr>
                <w:t>Desmos graphing</w:t>
              </w:r>
            </w:hyperlink>
          </w:p>
        </w:tc>
      </w:tr>
      <w:tr w:rsidR="00F6590F" w14:paraId="6C067688" w14:textId="77777777" w:rsidTr="000073E2">
        <w:trPr>
          <w:trHeight w:val="1431"/>
        </w:trPr>
        <w:tc>
          <w:tcPr>
            <w:tcW w:w="1728" w:type="dxa"/>
            <w:vMerge/>
          </w:tcPr>
          <w:p w14:paraId="499724EC" w14:textId="64AF180F" w:rsidR="00F6590F" w:rsidRDefault="00F6590F" w:rsidP="009B523A">
            <w:pPr>
              <w:spacing w:before="120" w:after="120"/>
            </w:pPr>
          </w:p>
        </w:tc>
        <w:tc>
          <w:tcPr>
            <w:tcW w:w="1630" w:type="dxa"/>
            <w:vAlign w:val="center"/>
          </w:tcPr>
          <w:p w14:paraId="46705A7C" w14:textId="5761A666" w:rsidR="00F6590F" w:rsidRDefault="00F6590F" w:rsidP="009B523A">
            <w:pPr>
              <w:spacing w:before="120" w:after="120"/>
            </w:pPr>
            <w:r w:rsidRPr="00983B0A">
              <w:t>Using inequalities for problem solving</w:t>
            </w:r>
          </w:p>
        </w:tc>
        <w:tc>
          <w:tcPr>
            <w:tcW w:w="2816" w:type="dxa"/>
            <w:vAlign w:val="center"/>
          </w:tcPr>
          <w:p w14:paraId="5F4C1E56" w14:textId="40869AF1" w:rsidR="00F6590F" w:rsidRDefault="00F6590F" w:rsidP="009B523A">
            <w:pPr>
              <w:spacing w:before="120" w:after="120"/>
            </w:pPr>
            <w:r>
              <w:t>CG6: Express real situations in terms of linear inequalities.</w:t>
            </w:r>
          </w:p>
        </w:tc>
        <w:tc>
          <w:tcPr>
            <w:tcW w:w="1363" w:type="dxa"/>
            <w:vAlign w:val="center"/>
          </w:tcPr>
          <w:p w14:paraId="0634BA8A" w14:textId="5F1DEDF8" w:rsidR="00F6590F" w:rsidRDefault="00F6590F" w:rsidP="009B523A">
            <w:pPr>
              <w:spacing w:before="120" w:after="120"/>
              <w:jc w:val="center"/>
            </w:pPr>
            <w:r>
              <w:t>AL9</w:t>
            </w:r>
          </w:p>
        </w:tc>
        <w:tc>
          <w:tcPr>
            <w:tcW w:w="4202" w:type="dxa"/>
            <w:vMerge w:val="restart"/>
            <w:vAlign w:val="center"/>
          </w:tcPr>
          <w:p w14:paraId="7AADD632" w14:textId="77777777" w:rsidR="00F6590F" w:rsidRDefault="00F6590F" w:rsidP="009B523A">
            <w:pPr>
              <w:spacing w:before="120" w:after="120"/>
            </w:pPr>
            <w:r>
              <w:t>When shading, students should be careful not to hide crucial numbers and lines.</w:t>
            </w:r>
          </w:p>
          <w:p w14:paraId="6FC3E963" w14:textId="77777777" w:rsidR="00F6590F" w:rsidRDefault="00F6590F" w:rsidP="009B523A">
            <w:pPr>
              <w:spacing w:before="120" w:after="120"/>
            </w:pPr>
            <w:r>
              <w:t>When setting up an inequality related to a real situation it can be useful to substitute numbers to check that the inequality sign is correctly oriented.</w:t>
            </w:r>
          </w:p>
          <w:p w14:paraId="2FE4E5D3" w14:textId="1D35BD55" w:rsidR="00F6590F" w:rsidRDefault="00F6590F" w:rsidP="009B523A">
            <w:pPr>
              <w:spacing w:before="120" w:after="120"/>
            </w:pPr>
            <w:r>
              <w:t>It can be useful to label each line with its equation.</w:t>
            </w:r>
          </w:p>
        </w:tc>
        <w:tc>
          <w:tcPr>
            <w:tcW w:w="1432" w:type="dxa"/>
            <w:vMerge w:val="restart"/>
            <w:vAlign w:val="center"/>
          </w:tcPr>
          <w:p w14:paraId="0339E27B" w14:textId="247D0E90" w:rsidR="00F6590F" w:rsidRPr="00A57DB8" w:rsidRDefault="00DE12E7" w:rsidP="009B523A">
            <w:pPr>
              <w:spacing w:before="120" w:after="120"/>
              <w:rPr>
                <w:color w:val="0000FF"/>
                <w:u w:val="single"/>
              </w:rPr>
            </w:pPr>
            <w:hyperlink r:id="rId49" w:history="1">
              <w:r w:rsidR="00F6590F" w:rsidRPr="00F6590F">
                <w:rPr>
                  <w:rStyle w:val="Hyperlink"/>
                </w:rPr>
                <w:t>Linear programming1</w:t>
              </w:r>
            </w:hyperlink>
          </w:p>
        </w:tc>
        <w:tc>
          <w:tcPr>
            <w:tcW w:w="1676" w:type="dxa"/>
            <w:vMerge w:val="restart"/>
            <w:vAlign w:val="center"/>
          </w:tcPr>
          <w:p w14:paraId="5EB23869" w14:textId="659657F1" w:rsidR="00F6590F" w:rsidRDefault="00DE12E7" w:rsidP="009B523A">
            <w:pPr>
              <w:spacing w:before="120" w:after="120"/>
              <w:jc w:val="center"/>
            </w:pPr>
            <w:hyperlink r:id="rId50" w:history="1">
              <w:r w:rsidR="00F6590F" w:rsidRPr="00DE45CC">
                <w:rPr>
                  <w:rStyle w:val="Hyperlink"/>
                </w:rPr>
                <w:t>Region</w:t>
              </w:r>
            </w:hyperlink>
          </w:p>
        </w:tc>
      </w:tr>
      <w:tr w:rsidR="00F6590F" w14:paraId="01630A0B" w14:textId="77777777" w:rsidTr="00D0613D">
        <w:trPr>
          <w:trHeight w:val="2741"/>
        </w:trPr>
        <w:tc>
          <w:tcPr>
            <w:tcW w:w="1728" w:type="dxa"/>
            <w:vMerge/>
          </w:tcPr>
          <w:p w14:paraId="3600ED98" w14:textId="77777777" w:rsidR="00F6590F" w:rsidRDefault="00F6590F" w:rsidP="009B523A">
            <w:pPr>
              <w:spacing w:before="120" w:after="120"/>
            </w:pPr>
          </w:p>
        </w:tc>
        <w:tc>
          <w:tcPr>
            <w:tcW w:w="1630" w:type="dxa"/>
            <w:vAlign w:val="center"/>
          </w:tcPr>
          <w:p w14:paraId="5CA7A500" w14:textId="60A366DD" w:rsidR="00F6590F" w:rsidRDefault="00F6590F" w:rsidP="009B523A">
            <w:pPr>
              <w:spacing w:before="120" w:after="120"/>
            </w:pPr>
            <w:r w:rsidRPr="00983B0A">
              <w:t>Linear programming</w:t>
            </w:r>
          </w:p>
        </w:tc>
        <w:tc>
          <w:tcPr>
            <w:tcW w:w="2816" w:type="dxa"/>
            <w:vAlign w:val="center"/>
          </w:tcPr>
          <w:p w14:paraId="07404ECC" w14:textId="16410C45" w:rsidR="00F6590F" w:rsidRDefault="00F6590F" w:rsidP="009B523A">
            <w:pPr>
              <w:spacing w:before="120" w:after="120"/>
            </w:pPr>
            <w:r>
              <w:t>CG7: Use graphs of linear inequalities to solve 2-dimensional maximisation and minimisation problems.</w:t>
            </w:r>
          </w:p>
          <w:p w14:paraId="2671E777" w14:textId="787F7701" w:rsidR="00F6590F" w:rsidRDefault="00F6590F" w:rsidP="009B523A">
            <w:pPr>
              <w:spacing w:before="120" w:after="120"/>
            </w:pPr>
            <w:r>
              <w:t>CG8: Know the definition of objective function and be able to find it in 2-dimensional cases.</w:t>
            </w:r>
          </w:p>
        </w:tc>
        <w:tc>
          <w:tcPr>
            <w:tcW w:w="1363" w:type="dxa"/>
            <w:vAlign w:val="center"/>
          </w:tcPr>
          <w:p w14:paraId="7AC97A5F" w14:textId="3381FD1A" w:rsidR="00F6590F" w:rsidRDefault="00F6590F" w:rsidP="009B523A">
            <w:pPr>
              <w:spacing w:before="120" w:after="120"/>
              <w:jc w:val="center"/>
            </w:pPr>
            <w:r>
              <w:t>CG6</w:t>
            </w:r>
          </w:p>
        </w:tc>
        <w:tc>
          <w:tcPr>
            <w:tcW w:w="4202" w:type="dxa"/>
            <w:vMerge/>
            <w:vAlign w:val="center"/>
          </w:tcPr>
          <w:p w14:paraId="1E688CEB" w14:textId="151D07C5" w:rsidR="00F6590F" w:rsidRDefault="00F6590F" w:rsidP="009B523A">
            <w:pPr>
              <w:spacing w:before="120" w:after="120"/>
            </w:pPr>
          </w:p>
        </w:tc>
        <w:tc>
          <w:tcPr>
            <w:tcW w:w="1432" w:type="dxa"/>
            <w:vMerge/>
            <w:vAlign w:val="center"/>
          </w:tcPr>
          <w:p w14:paraId="1E3BA80E" w14:textId="00E3EF2D" w:rsidR="00F6590F" w:rsidRDefault="00F6590F" w:rsidP="009B523A">
            <w:pPr>
              <w:spacing w:before="120" w:after="120"/>
            </w:pPr>
          </w:p>
        </w:tc>
        <w:tc>
          <w:tcPr>
            <w:tcW w:w="1676" w:type="dxa"/>
            <w:vMerge/>
            <w:vAlign w:val="center"/>
          </w:tcPr>
          <w:p w14:paraId="71AAE232" w14:textId="77777777" w:rsidR="00F6590F" w:rsidRDefault="00F6590F" w:rsidP="009B523A">
            <w:pPr>
              <w:spacing w:before="120" w:after="120"/>
            </w:pPr>
          </w:p>
        </w:tc>
      </w:tr>
    </w:tbl>
    <w:p w14:paraId="4A30FEB7" w14:textId="77777777" w:rsidR="008E74BB" w:rsidRDefault="008E74BB">
      <w:r>
        <w:br w:type="page"/>
      </w:r>
    </w:p>
    <w:tbl>
      <w:tblPr>
        <w:tblStyle w:val="TableGrid"/>
        <w:tblW w:w="14847" w:type="dxa"/>
        <w:tblInd w:w="-572" w:type="dxa"/>
        <w:tblLook w:val="04A0" w:firstRow="1" w:lastRow="0" w:firstColumn="1" w:lastColumn="0" w:noHBand="0" w:noVBand="1"/>
      </w:tblPr>
      <w:tblGrid>
        <w:gridCol w:w="1737"/>
        <w:gridCol w:w="1637"/>
        <w:gridCol w:w="2863"/>
        <w:gridCol w:w="1363"/>
        <w:gridCol w:w="4307"/>
        <w:gridCol w:w="1244"/>
        <w:gridCol w:w="1696"/>
      </w:tblGrid>
      <w:tr w:rsidR="008E74BB" w14:paraId="3E2970B1" w14:textId="77777777" w:rsidTr="00EA5360">
        <w:tc>
          <w:tcPr>
            <w:tcW w:w="1737" w:type="dxa"/>
          </w:tcPr>
          <w:p w14:paraId="4F84E751" w14:textId="3BE74C93" w:rsidR="008E74BB" w:rsidRPr="00540BBE" w:rsidRDefault="008E74BB" w:rsidP="008E74BB">
            <w:pPr>
              <w:spacing w:before="120" w:after="120"/>
              <w:jc w:val="center"/>
              <w:rPr>
                <w:b/>
              </w:rPr>
            </w:pPr>
            <w:r w:rsidRPr="00540BBE">
              <w:rPr>
                <w:b/>
              </w:rPr>
              <w:lastRenderedPageBreak/>
              <w:t>TRIGONOMETRY</w:t>
            </w:r>
            <w:r>
              <w:rPr>
                <w:b/>
              </w:rPr>
              <w:t xml:space="preserve"> </w:t>
            </w:r>
            <w:r w:rsidR="00DE12E7">
              <w:rPr>
                <w:b/>
              </w:rPr>
              <w:t>SECTION</w:t>
            </w:r>
          </w:p>
        </w:tc>
        <w:tc>
          <w:tcPr>
            <w:tcW w:w="1637" w:type="dxa"/>
            <w:vAlign w:val="center"/>
          </w:tcPr>
          <w:p w14:paraId="38AAE56B" w14:textId="1A2763CB" w:rsidR="008E74BB" w:rsidRPr="008E74BB" w:rsidRDefault="008E74BB" w:rsidP="008E74BB">
            <w:pPr>
              <w:spacing w:before="120" w:after="120"/>
              <w:jc w:val="center"/>
              <w:rPr>
                <w:b/>
              </w:rPr>
            </w:pPr>
            <w:r w:rsidRPr="008E74BB">
              <w:rPr>
                <w:b/>
              </w:rPr>
              <w:t>Topic</w:t>
            </w:r>
          </w:p>
        </w:tc>
        <w:tc>
          <w:tcPr>
            <w:tcW w:w="2863" w:type="dxa"/>
            <w:vAlign w:val="center"/>
          </w:tcPr>
          <w:p w14:paraId="0F301AC2" w14:textId="59D1C72C" w:rsidR="008E74BB" w:rsidRDefault="008E74BB" w:rsidP="008E74BB">
            <w:pPr>
              <w:spacing w:before="120" w:after="120"/>
              <w:jc w:val="center"/>
            </w:pPr>
            <w:r>
              <w:rPr>
                <w:b/>
              </w:rPr>
              <w:t>Learning Outcomes</w:t>
            </w:r>
          </w:p>
        </w:tc>
        <w:tc>
          <w:tcPr>
            <w:tcW w:w="1363" w:type="dxa"/>
            <w:vAlign w:val="center"/>
          </w:tcPr>
          <w:p w14:paraId="437F32A2" w14:textId="5FD2C763" w:rsidR="008E74BB" w:rsidRDefault="008E74BB" w:rsidP="008E74BB">
            <w:pPr>
              <w:spacing w:before="120" w:after="120"/>
              <w:jc w:val="center"/>
            </w:pPr>
            <w:proofErr w:type="spellStart"/>
            <w:r>
              <w:rPr>
                <w:b/>
              </w:rPr>
              <w:t>Precedences</w:t>
            </w:r>
            <w:proofErr w:type="spellEnd"/>
          </w:p>
        </w:tc>
        <w:tc>
          <w:tcPr>
            <w:tcW w:w="4307" w:type="dxa"/>
            <w:vAlign w:val="center"/>
          </w:tcPr>
          <w:p w14:paraId="01C64680" w14:textId="34380A17" w:rsidR="008E74BB" w:rsidRDefault="008E74BB" w:rsidP="008E74BB">
            <w:pPr>
              <w:spacing w:before="120" w:after="120"/>
              <w:jc w:val="center"/>
            </w:pPr>
            <w:r>
              <w:rPr>
                <w:b/>
              </w:rPr>
              <w:t>Teaching points</w:t>
            </w:r>
          </w:p>
        </w:tc>
        <w:tc>
          <w:tcPr>
            <w:tcW w:w="1244" w:type="dxa"/>
            <w:vAlign w:val="center"/>
          </w:tcPr>
          <w:p w14:paraId="2F51B4F9" w14:textId="64E7E820" w:rsidR="008E74BB" w:rsidRDefault="008E74BB" w:rsidP="008E74BB">
            <w:pPr>
              <w:spacing w:before="120" w:after="120"/>
              <w:jc w:val="center"/>
            </w:pPr>
            <w:r>
              <w:rPr>
                <w:b/>
              </w:rPr>
              <w:t>Integral resources</w:t>
            </w:r>
          </w:p>
        </w:tc>
        <w:tc>
          <w:tcPr>
            <w:tcW w:w="1696" w:type="dxa"/>
            <w:vAlign w:val="center"/>
          </w:tcPr>
          <w:p w14:paraId="6C9884B4" w14:textId="2FC0F050" w:rsidR="008E74BB" w:rsidRDefault="008E74BB" w:rsidP="008E74BB">
            <w:pPr>
              <w:spacing w:before="120" w:after="120"/>
              <w:jc w:val="center"/>
            </w:pPr>
            <w:r>
              <w:rPr>
                <w:b/>
              </w:rPr>
              <w:t>Free resources</w:t>
            </w:r>
          </w:p>
        </w:tc>
      </w:tr>
      <w:tr w:rsidR="00840A93" w14:paraId="50001C23" w14:textId="77777777" w:rsidTr="00EA5360">
        <w:tc>
          <w:tcPr>
            <w:tcW w:w="1737" w:type="dxa"/>
            <w:vMerge w:val="restart"/>
          </w:tcPr>
          <w:p w14:paraId="5A9B3051" w14:textId="77777777" w:rsidR="00840A93" w:rsidRDefault="00840A93" w:rsidP="008E74BB">
            <w:pPr>
              <w:spacing w:before="120" w:after="120"/>
            </w:pPr>
          </w:p>
          <w:p w14:paraId="6E8DC0AE" w14:textId="5F10A1A6" w:rsidR="00840A93" w:rsidRDefault="00DE12E7" w:rsidP="008E74BB">
            <w:pPr>
              <w:spacing w:before="120" w:after="120"/>
            </w:pPr>
            <w:r>
              <w:t xml:space="preserve">Chapter </w:t>
            </w:r>
            <w:r w:rsidR="00840A93">
              <w:t xml:space="preserve">8. </w:t>
            </w:r>
            <w:r w:rsidR="00840A93" w:rsidRPr="00FF1802">
              <w:t>Trigonometric functions</w:t>
            </w:r>
          </w:p>
          <w:p w14:paraId="56D508DF" w14:textId="09BB6AAA" w:rsidR="00840A93" w:rsidRDefault="00840A93" w:rsidP="008E74BB">
            <w:pPr>
              <w:spacing w:before="120" w:after="120"/>
            </w:pPr>
            <w:r>
              <w:t>(4 hours)</w:t>
            </w:r>
          </w:p>
        </w:tc>
        <w:tc>
          <w:tcPr>
            <w:tcW w:w="1637" w:type="dxa"/>
            <w:vAlign w:val="center"/>
          </w:tcPr>
          <w:p w14:paraId="45C2334B" w14:textId="5125A2E3" w:rsidR="00840A93" w:rsidRDefault="00840A93" w:rsidP="008E74BB">
            <w:pPr>
              <w:spacing w:before="120" w:after="120"/>
            </w:pPr>
            <w:r w:rsidRPr="00FF1802">
              <w:t>Trigonometric functions for angles of any size</w:t>
            </w:r>
          </w:p>
        </w:tc>
        <w:tc>
          <w:tcPr>
            <w:tcW w:w="2863" w:type="dxa"/>
            <w:vAlign w:val="center"/>
          </w:tcPr>
          <w:p w14:paraId="4636ADBF" w14:textId="698BD620" w:rsidR="00840A93" w:rsidRDefault="00840A93" w:rsidP="008E74BB">
            <w:pPr>
              <w:spacing w:before="120" w:after="120"/>
            </w:pPr>
            <w:r>
              <w:t xml:space="preserve">PT1: Use the definitions of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oMath>
            <w:r>
              <w:rPr>
                <w:rFonts w:eastAsiaTheme="minorEastAsia"/>
              </w:rPr>
              <w:t xml:space="preserve">, </w:t>
            </w:r>
            <m:oMath>
              <m:func>
                <m:funcPr>
                  <m:ctrlPr>
                    <w:rPr>
                      <w:rFonts w:ascii="Cambria Math" w:eastAsiaTheme="minorEastAsia" w:hAnsi="Cambria Math"/>
                      <w:i/>
                    </w:rPr>
                  </m:ctrlPr>
                </m:funcPr>
                <m:fName>
                  <m:r>
                    <m:rPr>
                      <m:sty m:val="p"/>
                    </m:rPr>
                    <w:rPr>
                      <w:rFonts w:ascii="Cambria Math" w:eastAsiaTheme="minorEastAsia" w:hAnsi="Cambria Math"/>
                    </w:rPr>
                    <m:t>cos</m:t>
                  </m:r>
                </m:fName>
                <m:e>
                  <m:r>
                    <w:rPr>
                      <w:rFonts w:ascii="Cambria Math" w:eastAsiaTheme="minorEastAsia" w:hAnsi="Cambria Math"/>
                    </w:rPr>
                    <m:t>θ</m:t>
                  </m:r>
                </m:e>
              </m:func>
            </m:oMath>
            <w:r>
              <w:rPr>
                <w:rFonts w:eastAsiaTheme="minorEastAsia"/>
              </w:rPr>
              <w:t xml:space="preserve"> and </w:t>
            </w:r>
            <m:oMath>
              <m:func>
                <m:funcPr>
                  <m:ctrlPr>
                    <w:rPr>
                      <w:rFonts w:ascii="Cambria Math" w:eastAsiaTheme="minorEastAsia" w:hAnsi="Cambria Math"/>
                      <w:i/>
                    </w:rPr>
                  </m:ctrlPr>
                </m:funcPr>
                <m:fName>
                  <m:r>
                    <m:rPr>
                      <m:sty m:val="p"/>
                    </m:rPr>
                    <w:rPr>
                      <w:rFonts w:ascii="Cambria Math" w:eastAsiaTheme="minorEastAsia" w:hAnsi="Cambria Math"/>
                    </w:rPr>
                    <m:t>tan</m:t>
                  </m:r>
                </m:fName>
                <m:e>
                  <m:r>
                    <w:rPr>
                      <w:rFonts w:ascii="Cambria Math" w:eastAsiaTheme="minorEastAsia" w:hAnsi="Cambria Math"/>
                    </w:rPr>
                    <m:t>θ</m:t>
                  </m:r>
                </m:e>
              </m:func>
            </m:oMath>
            <w:r>
              <w:rPr>
                <w:rFonts w:eastAsiaTheme="minorEastAsia"/>
              </w:rPr>
              <w:t xml:space="preserve"> for any angle and their graphs.</w:t>
            </w:r>
          </w:p>
        </w:tc>
        <w:tc>
          <w:tcPr>
            <w:tcW w:w="1363" w:type="dxa"/>
            <w:vAlign w:val="center"/>
          </w:tcPr>
          <w:p w14:paraId="3AB448A3" w14:textId="2D9F0BF2" w:rsidR="00840A93" w:rsidRDefault="00840A93" w:rsidP="008E74BB">
            <w:pPr>
              <w:spacing w:before="120" w:after="120"/>
              <w:jc w:val="center"/>
            </w:pPr>
            <w:r>
              <w:t>GCSE Maths</w:t>
            </w:r>
          </w:p>
        </w:tc>
        <w:tc>
          <w:tcPr>
            <w:tcW w:w="4307" w:type="dxa"/>
            <w:vAlign w:val="center"/>
          </w:tcPr>
          <w:p w14:paraId="31535D4C" w14:textId="63267A7C" w:rsidR="00840A93" w:rsidRDefault="00840A93" w:rsidP="008E74BB">
            <w:pPr>
              <w:spacing w:before="120" w:after="120"/>
            </w:pPr>
            <w:r>
              <w:t>Students should first check that their calculators are in ‘degrees’ mode.</w:t>
            </w:r>
          </w:p>
        </w:tc>
        <w:tc>
          <w:tcPr>
            <w:tcW w:w="1244" w:type="dxa"/>
            <w:vAlign w:val="center"/>
          </w:tcPr>
          <w:p w14:paraId="078A8001" w14:textId="0CDADFBA" w:rsidR="00F6590F" w:rsidRDefault="00DE12E7" w:rsidP="008E74BB">
            <w:pPr>
              <w:spacing w:before="120" w:after="120"/>
              <w:rPr>
                <w:rStyle w:val="Hyperlink"/>
              </w:rPr>
            </w:pPr>
            <w:hyperlink r:id="rId51" w:anchor="material/Ms86cRrC" w:history="1">
              <w:r w:rsidR="00F6590F" w:rsidRPr="00F6590F">
                <w:rPr>
                  <w:rStyle w:val="Hyperlink"/>
                </w:rPr>
                <w:t>Trig functions1</w:t>
              </w:r>
            </w:hyperlink>
          </w:p>
          <w:p w14:paraId="33960CC8" w14:textId="50AAC83A" w:rsidR="00840A93" w:rsidRDefault="00DE12E7" w:rsidP="008E74BB">
            <w:pPr>
              <w:spacing w:before="120" w:after="120"/>
            </w:pPr>
            <w:hyperlink r:id="rId52" w:history="1">
              <w:r w:rsidR="00840A93" w:rsidRPr="00D0613D">
                <w:rPr>
                  <w:rStyle w:val="Hyperlink"/>
                </w:rPr>
                <w:t>Trig function</w:t>
              </w:r>
              <w:r w:rsidR="00F6590F">
                <w:rPr>
                  <w:rStyle w:val="Hyperlink"/>
                </w:rPr>
                <w:t>s2</w:t>
              </w:r>
            </w:hyperlink>
          </w:p>
        </w:tc>
        <w:tc>
          <w:tcPr>
            <w:tcW w:w="1696" w:type="dxa"/>
            <w:vMerge w:val="restart"/>
            <w:vAlign w:val="center"/>
          </w:tcPr>
          <w:p w14:paraId="1E7516D2" w14:textId="7D816813" w:rsidR="00840A93" w:rsidRDefault="00DE12E7" w:rsidP="008E74BB">
            <w:pPr>
              <w:spacing w:before="120" w:after="120"/>
            </w:pPr>
            <w:hyperlink r:id="rId53" w:history="1">
              <w:r w:rsidR="00840A93" w:rsidRPr="00ED0737">
                <w:rPr>
                  <w:rStyle w:val="Hyperlink"/>
                </w:rPr>
                <w:t>Trigonometry</w:t>
              </w:r>
            </w:hyperlink>
          </w:p>
        </w:tc>
      </w:tr>
      <w:tr w:rsidR="00840A93" w14:paraId="16F4EF54" w14:textId="77777777" w:rsidTr="00EA5360">
        <w:tc>
          <w:tcPr>
            <w:tcW w:w="1737" w:type="dxa"/>
            <w:vMerge/>
          </w:tcPr>
          <w:p w14:paraId="2F445C02" w14:textId="77777777" w:rsidR="00840A93" w:rsidRDefault="00840A93" w:rsidP="008E74BB">
            <w:pPr>
              <w:spacing w:before="120" w:after="120"/>
            </w:pPr>
          </w:p>
        </w:tc>
        <w:tc>
          <w:tcPr>
            <w:tcW w:w="1637" w:type="dxa"/>
            <w:vAlign w:val="center"/>
          </w:tcPr>
          <w:p w14:paraId="6C8A84C7" w14:textId="03605EB1" w:rsidR="00840A93" w:rsidRDefault="00840A93" w:rsidP="008E74BB">
            <w:pPr>
              <w:spacing w:before="120" w:after="120"/>
            </w:pPr>
            <w:r w:rsidRPr="00FF1802">
              <w:t>The sine and cosine rules and proof</w:t>
            </w:r>
          </w:p>
        </w:tc>
        <w:tc>
          <w:tcPr>
            <w:tcW w:w="2863" w:type="dxa"/>
            <w:vAlign w:val="center"/>
          </w:tcPr>
          <w:p w14:paraId="1914AE25" w14:textId="2A3A8221" w:rsidR="00840A93" w:rsidRDefault="00840A93" w:rsidP="008E74BB">
            <w:pPr>
              <w:spacing w:before="120" w:after="120"/>
            </w:pPr>
            <w:r>
              <w:t>PT2: Know the sine and cosine rules and be able to apply them, including the ambiguous case for sine.</w:t>
            </w:r>
          </w:p>
        </w:tc>
        <w:tc>
          <w:tcPr>
            <w:tcW w:w="1363" w:type="dxa"/>
            <w:vAlign w:val="center"/>
          </w:tcPr>
          <w:p w14:paraId="496991FD" w14:textId="200E9D69" w:rsidR="00840A93" w:rsidRDefault="00840A93" w:rsidP="008E74BB">
            <w:pPr>
              <w:spacing w:before="120" w:after="120"/>
              <w:jc w:val="center"/>
            </w:pPr>
            <w:r>
              <w:t>PT1</w:t>
            </w:r>
          </w:p>
        </w:tc>
        <w:tc>
          <w:tcPr>
            <w:tcW w:w="4307" w:type="dxa"/>
            <w:vAlign w:val="center"/>
          </w:tcPr>
          <w:p w14:paraId="72127ADD" w14:textId="2ED2BD89" w:rsidR="00840A93" w:rsidRDefault="00840A93" w:rsidP="008E74BB">
            <w:pPr>
              <w:spacing w:before="120" w:after="120"/>
            </w:pPr>
            <w:r>
              <w:t>An accurate construction can often help students who struggle to understand why two possible triangles are sometimes possible when finding an angle from the sine rule.</w:t>
            </w:r>
          </w:p>
        </w:tc>
        <w:tc>
          <w:tcPr>
            <w:tcW w:w="1244" w:type="dxa"/>
            <w:vAlign w:val="center"/>
          </w:tcPr>
          <w:p w14:paraId="09EEAAF1" w14:textId="09BF6A8D" w:rsidR="00840A93" w:rsidRPr="00A57DB8" w:rsidRDefault="00A57DB8" w:rsidP="008E74BB">
            <w:pPr>
              <w:spacing w:before="120" w:after="120"/>
              <w:rPr>
                <w:color w:val="0000FF"/>
                <w:u w:val="single"/>
              </w:rPr>
            </w:pPr>
            <w:proofErr w:type="spellStart"/>
            <w:r>
              <w:rPr>
                <w:rStyle w:val="Hyperlink"/>
              </w:rPr>
              <w:t>Geogebra</w:t>
            </w:r>
            <w:proofErr w:type="spellEnd"/>
            <w:r>
              <w:rPr>
                <w:rStyle w:val="Hyperlink"/>
              </w:rPr>
              <w:t xml:space="preserve">: </w:t>
            </w:r>
            <w:hyperlink r:id="rId54" w:history="1">
              <w:r w:rsidR="00DB1609" w:rsidRPr="00DB1609">
                <w:rPr>
                  <w:rStyle w:val="Hyperlink"/>
                </w:rPr>
                <w:t>Sin &amp; cos rules1</w:t>
              </w:r>
            </w:hyperlink>
          </w:p>
        </w:tc>
        <w:tc>
          <w:tcPr>
            <w:tcW w:w="1696" w:type="dxa"/>
            <w:vMerge/>
            <w:vAlign w:val="center"/>
          </w:tcPr>
          <w:p w14:paraId="24209A99" w14:textId="77777777" w:rsidR="00840A93" w:rsidRDefault="00840A93" w:rsidP="008E74BB">
            <w:pPr>
              <w:spacing w:before="120" w:after="120"/>
            </w:pPr>
          </w:p>
        </w:tc>
      </w:tr>
      <w:tr w:rsidR="00840A93" w14:paraId="30393341" w14:textId="77777777" w:rsidTr="001F704A">
        <w:trPr>
          <w:trHeight w:val="1798"/>
        </w:trPr>
        <w:tc>
          <w:tcPr>
            <w:tcW w:w="1737" w:type="dxa"/>
            <w:vMerge/>
          </w:tcPr>
          <w:p w14:paraId="4D8E3737" w14:textId="77777777" w:rsidR="00840A93" w:rsidRDefault="00840A93" w:rsidP="008E74BB">
            <w:pPr>
              <w:spacing w:before="120" w:after="120"/>
            </w:pPr>
          </w:p>
        </w:tc>
        <w:tc>
          <w:tcPr>
            <w:tcW w:w="1637" w:type="dxa"/>
            <w:vAlign w:val="center"/>
          </w:tcPr>
          <w:p w14:paraId="63E920AE" w14:textId="2114DA33" w:rsidR="00840A93" w:rsidRDefault="00840A93" w:rsidP="008E74BB">
            <w:pPr>
              <w:spacing w:before="120" w:after="120"/>
            </w:pPr>
            <w:r w:rsidRPr="00FF1802">
              <w:t xml:space="preserve">Identities involving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oMath>
            <w:r w:rsidRPr="00FF1802">
              <w:t xml:space="preserve">,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oMath>
            <w:r w:rsidRPr="00FF1802">
              <w:t xml:space="preserve"> and </w:t>
            </w:r>
            <m:oMath>
              <m:func>
                <m:funcPr>
                  <m:ctrlPr>
                    <w:rPr>
                      <w:rFonts w:ascii="Cambria Math" w:hAnsi="Cambria Math"/>
                      <w:i/>
                    </w:rPr>
                  </m:ctrlPr>
                </m:funcPr>
                <m:fName>
                  <m:r>
                    <m:rPr>
                      <m:sty m:val="p"/>
                    </m:rPr>
                    <w:rPr>
                      <w:rFonts w:ascii="Cambria Math" w:hAnsi="Cambria Math"/>
                    </w:rPr>
                    <m:t>tan</m:t>
                  </m:r>
                </m:fName>
                <m:e>
                  <m:r>
                    <w:rPr>
                      <w:rFonts w:ascii="Cambria Math" w:hAnsi="Cambria Math"/>
                    </w:rPr>
                    <m:t>θ</m:t>
                  </m:r>
                </m:e>
              </m:func>
            </m:oMath>
          </w:p>
        </w:tc>
        <w:tc>
          <w:tcPr>
            <w:tcW w:w="2863" w:type="dxa"/>
            <w:vAlign w:val="center"/>
          </w:tcPr>
          <w:p w14:paraId="72E413CB" w14:textId="58806D0F" w:rsidR="00840A93" w:rsidRDefault="00840A93" w:rsidP="008E74BB">
            <w:pPr>
              <w:spacing w:before="120" w:after="120"/>
              <w:rPr>
                <w:rFonts w:eastAsiaTheme="minorEastAsia"/>
              </w:rPr>
            </w:pPr>
            <w:r>
              <w:t xml:space="preserve">PT3: Know and use the identity  </w:t>
            </w:r>
            <m:oMath>
              <m:func>
                <m:funcPr>
                  <m:ctrlPr>
                    <w:rPr>
                      <w:rFonts w:ascii="Cambria Math" w:hAnsi="Cambria Math"/>
                      <w:i/>
                    </w:rPr>
                  </m:ctrlPr>
                </m:funcPr>
                <m:fName>
                  <m:r>
                    <m:rPr>
                      <m:sty m:val="p"/>
                    </m:rPr>
                    <w:rPr>
                      <w:rFonts w:ascii="Cambria Math" w:hAnsi="Cambria Math"/>
                    </w:rPr>
                    <m:t>tan</m:t>
                  </m:r>
                </m:fName>
                <m:e>
                  <m:r>
                    <w:rPr>
                      <w:rFonts w:ascii="Cambria Math" w:hAnsi="Cambria Math"/>
                    </w:rPr>
                    <m:t>θ</m:t>
                  </m:r>
                </m:e>
              </m:func>
              <m:r>
                <w:rPr>
                  <w:rFonts w:ascii="Cambria Math" w:hAnsi="Cambria Math"/>
                </w:rPr>
                <m:t>≡</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num>
                <m:den>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den>
              </m:f>
            </m:oMath>
          </w:p>
          <w:p w14:paraId="01979C0A" w14:textId="55DBF06A" w:rsidR="00840A93" w:rsidRDefault="00840A93" w:rsidP="008E74BB">
            <w:pPr>
              <w:spacing w:before="120" w:after="120"/>
            </w:pPr>
            <w:r>
              <w:t xml:space="preserve">PT4: Know and use the identity  </w:t>
            </w:r>
            <m:oMath>
              <m:sSup>
                <m:sSupPr>
                  <m:ctrlPr>
                    <w:rPr>
                      <w:rFonts w:ascii="Cambria Math" w:hAnsi="Cambria Math"/>
                      <w:i/>
                    </w:rPr>
                  </m:ctrlPr>
                </m:sSupPr>
                <m:e>
                  <m:r>
                    <m:rPr>
                      <m:sty m:val="p"/>
                    </m:rPr>
                    <w:rPr>
                      <w:rFonts w:ascii="Cambria Math" w:hAnsi="Cambria Math"/>
                    </w:rPr>
                    <m:t>sin</m:t>
                  </m:r>
                </m:e>
                <m:sup>
                  <m:r>
                    <w:rPr>
                      <w:rFonts w:ascii="Cambria Math" w:hAnsi="Cambria Math"/>
                    </w:rPr>
                    <m:t>2</m:t>
                  </m:r>
                </m:sup>
              </m:sSup>
              <m:r>
                <w:rPr>
                  <w:rFonts w:ascii="Cambria Math" w:hAnsi="Cambria Math"/>
                </w:rPr>
                <m:t>θ+</m:t>
              </m:r>
              <m:sSup>
                <m:sSupPr>
                  <m:ctrlPr>
                    <w:rPr>
                      <w:rFonts w:ascii="Cambria Math" w:hAnsi="Cambria Math"/>
                      <w:i/>
                    </w:rPr>
                  </m:ctrlPr>
                </m:sSupPr>
                <m:e>
                  <m:r>
                    <m:rPr>
                      <m:sty m:val="p"/>
                    </m:rPr>
                    <w:rPr>
                      <w:rFonts w:ascii="Cambria Math" w:hAnsi="Cambria Math"/>
                    </w:rPr>
                    <m:t>cos</m:t>
                  </m:r>
                </m:e>
                <m:sup>
                  <m:r>
                    <w:rPr>
                      <w:rFonts w:ascii="Cambria Math" w:hAnsi="Cambria Math"/>
                    </w:rPr>
                    <m:t>2</m:t>
                  </m:r>
                </m:sup>
              </m:sSup>
              <m:r>
                <w:rPr>
                  <w:rFonts w:ascii="Cambria Math" w:hAnsi="Cambria Math"/>
                </w:rPr>
                <m:t>θ≡1</m:t>
              </m:r>
            </m:oMath>
          </w:p>
        </w:tc>
        <w:tc>
          <w:tcPr>
            <w:tcW w:w="1363" w:type="dxa"/>
            <w:vAlign w:val="center"/>
          </w:tcPr>
          <w:p w14:paraId="3049E388" w14:textId="4BF96616" w:rsidR="00840A93" w:rsidRDefault="00840A93" w:rsidP="008E74BB">
            <w:pPr>
              <w:spacing w:before="120" w:after="120"/>
              <w:jc w:val="center"/>
            </w:pPr>
            <w:r>
              <w:t>PT1</w:t>
            </w:r>
          </w:p>
        </w:tc>
        <w:tc>
          <w:tcPr>
            <w:tcW w:w="4307" w:type="dxa"/>
            <w:vAlign w:val="center"/>
          </w:tcPr>
          <w:p w14:paraId="3815BCAA" w14:textId="77777777" w:rsidR="00840A93" w:rsidRDefault="00840A93" w:rsidP="008E74BB">
            <w:pPr>
              <w:spacing w:before="120" w:after="120"/>
              <w:rPr>
                <w:rFonts w:eastAsiaTheme="minorEastAsia"/>
              </w:rPr>
            </w:pPr>
            <w:r>
              <w:t xml:space="preserve">Students should understand the difference between  </w:t>
            </w:r>
            <m:oMath>
              <m:sSup>
                <m:sSupPr>
                  <m:ctrlPr>
                    <w:rPr>
                      <w:rFonts w:ascii="Cambria Math" w:hAnsi="Cambria Math"/>
                      <w:i/>
                    </w:rPr>
                  </m:ctrlPr>
                </m:sSupPr>
                <m:e>
                  <m:r>
                    <m:rPr>
                      <m:sty m:val="p"/>
                    </m:rPr>
                    <w:rPr>
                      <w:rFonts w:ascii="Cambria Math" w:hAnsi="Cambria Math"/>
                    </w:rPr>
                    <m:t>sin</m:t>
                  </m:r>
                </m:e>
                <m:sup>
                  <m:r>
                    <w:rPr>
                      <w:rFonts w:ascii="Cambria Math" w:hAnsi="Cambria Math"/>
                    </w:rPr>
                    <m:t>2</m:t>
                  </m:r>
                </m:sup>
              </m:sSup>
              <m:r>
                <w:rPr>
                  <w:rFonts w:ascii="Cambria Math" w:hAnsi="Cambria Math"/>
                </w:rPr>
                <m:t>x</m:t>
              </m:r>
            </m:oMath>
            <w:r>
              <w:rPr>
                <w:rFonts w:eastAsiaTheme="minorEastAsia"/>
              </w:rPr>
              <w:t xml:space="preserve">,  </w:t>
            </w:r>
            <m:oMath>
              <m:func>
                <m:funcPr>
                  <m:ctrlPr>
                    <w:rPr>
                      <w:rFonts w:ascii="Cambria Math" w:eastAsiaTheme="minorEastAsia" w:hAnsi="Cambria Math"/>
                      <w:i/>
                    </w:rPr>
                  </m:ctrlPr>
                </m:funcPr>
                <m:fName>
                  <m:r>
                    <m:rPr>
                      <m:sty m:val="p"/>
                    </m:rPr>
                    <w:rPr>
                      <w:rFonts w:ascii="Cambria Math" w:eastAsiaTheme="minorEastAsia" w:hAnsi="Cambria Math"/>
                    </w:rPr>
                    <m:t>sin</m:t>
                  </m:r>
                </m:fName>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func>
            </m:oMath>
            <w:r>
              <w:rPr>
                <w:rFonts w:eastAsiaTheme="minorEastAsia"/>
              </w:rPr>
              <w:t xml:space="preserve">,  </w:t>
            </w:r>
            <m:oMath>
              <m:sSup>
                <m:sSupPr>
                  <m:ctrlPr>
                    <w:rPr>
                      <w:rFonts w:ascii="Cambria Math" w:eastAsiaTheme="minorEastAsia" w:hAnsi="Cambria Math"/>
                      <w:i/>
                    </w:rPr>
                  </m:ctrlPr>
                </m:sSupPr>
                <m:e>
                  <m:r>
                    <m:rPr>
                      <m:sty m:val="p"/>
                    </m:rPr>
                    <w:rPr>
                      <w:rFonts w:ascii="Cambria Math" w:eastAsiaTheme="minorEastAsia" w:hAnsi="Cambria Math"/>
                    </w:rPr>
                    <m:t>sin</m:t>
                  </m:r>
                </m:e>
                <m:sup>
                  <m:r>
                    <w:rPr>
                      <w:rFonts w:ascii="Cambria Math" w:eastAsiaTheme="minorEastAsia" w:hAnsi="Cambria Math"/>
                    </w:rPr>
                    <m:t>-1</m:t>
                  </m:r>
                </m:sup>
              </m:sSup>
              <m:r>
                <w:rPr>
                  <w:rFonts w:ascii="Cambria Math" w:eastAsiaTheme="minorEastAsia" w:hAnsi="Cambria Math"/>
                </w:rPr>
                <m:t>x</m:t>
              </m:r>
            </m:oMath>
            <w:r>
              <w:rPr>
                <w:rFonts w:eastAsiaTheme="minorEastAsia"/>
              </w:rPr>
              <w:t xml:space="preserve">,  </w:t>
            </w:r>
            <m:oMath>
              <m:sSup>
                <m:sSupPr>
                  <m:ctrlPr>
                    <w:rPr>
                      <w:rFonts w:ascii="Cambria Math" w:eastAsiaTheme="minorEastAsia" w:hAnsi="Cambria Math"/>
                      <w:i/>
                    </w:rPr>
                  </m:ctrlPr>
                </m:sSupPr>
                <m:e>
                  <m:d>
                    <m:dPr>
                      <m:ctrlPr>
                        <w:rPr>
                          <w:rFonts w:ascii="Cambria Math" w:eastAsiaTheme="minorEastAsia" w:hAnsi="Cambria Math"/>
                          <w:i/>
                        </w:rPr>
                      </m:ctrlPr>
                    </m:dPr>
                    <m:e>
                      <m:func>
                        <m:funcPr>
                          <m:ctrlPr>
                            <w:rPr>
                              <w:rFonts w:ascii="Cambria Math" w:eastAsiaTheme="minorEastAsia" w:hAnsi="Cambria Math"/>
                              <w:i/>
                            </w:rPr>
                          </m:ctrlPr>
                        </m:funcPr>
                        <m:fName>
                          <m:r>
                            <m:rPr>
                              <m:sty m:val="p"/>
                            </m:rPr>
                            <w:rPr>
                              <w:rFonts w:ascii="Cambria Math" w:eastAsiaTheme="minorEastAsia" w:hAnsi="Cambria Math"/>
                            </w:rPr>
                            <m:t>sin</m:t>
                          </m:r>
                        </m:fName>
                        <m:e>
                          <m:r>
                            <w:rPr>
                              <w:rFonts w:ascii="Cambria Math" w:eastAsiaTheme="minorEastAsia" w:hAnsi="Cambria Math"/>
                            </w:rPr>
                            <m:t>x</m:t>
                          </m:r>
                        </m:e>
                      </m:func>
                    </m:e>
                  </m:d>
                </m:e>
                <m:sup>
                  <m:r>
                    <w:rPr>
                      <w:rFonts w:ascii="Cambria Math" w:eastAsiaTheme="minorEastAsia" w:hAnsi="Cambria Math"/>
                    </w:rPr>
                    <m:t>-1</m:t>
                  </m:r>
                </m:sup>
              </m:sSup>
            </m:oMath>
          </w:p>
          <w:p w14:paraId="1DAA9F38" w14:textId="416A4D12" w:rsidR="00840A93" w:rsidRDefault="00840A93" w:rsidP="008E74BB">
            <w:pPr>
              <w:spacing w:before="120" w:after="120"/>
            </w:pPr>
            <w:r>
              <w:t xml:space="preserve">Use Pythagoras’ theorem to demonstrate the identity  </w:t>
            </w:r>
            <m:oMath>
              <m:sSup>
                <m:sSupPr>
                  <m:ctrlPr>
                    <w:rPr>
                      <w:rFonts w:ascii="Cambria Math" w:eastAsiaTheme="minorEastAsia" w:hAnsi="Cambria Math" w:cstheme="minorHAnsi"/>
                      <w:i/>
                    </w:rPr>
                  </m:ctrlPr>
                </m:sSupPr>
                <m:e>
                  <m:r>
                    <m:rPr>
                      <m:sty m:val="p"/>
                    </m:rPr>
                    <w:rPr>
                      <w:rFonts w:ascii="Cambria Math" w:eastAsiaTheme="minorEastAsia" w:hAnsi="Cambria Math" w:cstheme="minorHAnsi"/>
                    </w:rPr>
                    <m:t>sin</m:t>
                  </m:r>
                </m:e>
                <m:sup>
                  <m:r>
                    <w:rPr>
                      <w:rFonts w:ascii="Cambria Math" w:eastAsiaTheme="minorEastAsia" w:hAnsi="Cambria Math" w:cstheme="minorHAnsi"/>
                    </w:rPr>
                    <m:t>2</m:t>
                  </m:r>
                </m:sup>
              </m:sSup>
              <m:r>
                <w:rPr>
                  <w:rFonts w:ascii="Cambria Math" w:eastAsiaTheme="minorEastAsia" w:hAnsi="Cambria Math" w:cstheme="minorHAnsi"/>
                </w:rPr>
                <m:t>θ+</m:t>
              </m:r>
              <m:sSup>
                <m:sSupPr>
                  <m:ctrlPr>
                    <w:rPr>
                      <w:rFonts w:ascii="Cambria Math" w:eastAsiaTheme="minorEastAsia" w:hAnsi="Cambria Math" w:cstheme="minorHAnsi"/>
                      <w:i/>
                    </w:rPr>
                  </m:ctrlPr>
                </m:sSupPr>
                <m:e>
                  <m:r>
                    <m:rPr>
                      <m:sty m:val="p"/>
                    </m:rPr>
                    <w:rPr>
                      <w:rFonts w:ascii="Cambria Math" w:eastAsiaTheme="minorEastAsia" w:hAnsi="Cambria Math" w:cstheme="minorHAnsi"/>
                    </w:rPr>
                    <m:t>cos</m:t>
                  </m:r>
                </m:e>
                <m:sup>
                  <m:r>
                    <w:rPr>
                      <w:rFonts w:ascii="Cambria Math" w:eastAsiaTheme="minorEastAsia" w:hAnsi="Cambria Math" w:cstheme="minorHAnsi"/>
                    </w:rPr>
                    <m:t>2</m:t>
                  </m:r>
                </m:sup>
              </m:sSup>
              <m:r>
                <w:rPr>
                  <w:rFonts w:ascii="Cambria Math" w:eastAsiaTheme="minorEastAsia" w:hAnsi="Cambria Math" w:cstheme="minorHAnsi"/>
                </w:rPr>
                <m:t>θ=1</m:t>
              </m:r>
            </m:oMath>
          </w:p>
        </w:tc>
        <w:tc>
          <w:tcPr>
            <w:tcW w:w="1244" w:type="dxa"/>
            <w:vAlign w:val="center"/>
          </w:tcPr>
          <w:p w14:paraId="76502F41" w14:textId="0CE2C6C5" w:rsidR="00840A93" w:rsidRPr="00A57DB8" w:rsidRDefault="00DE12E7" w:rsidP="008E74BB">
            <w:pPr>
              <w:spacing w:before="120" w:after="120"/>
              <w:rPr>
                <w:color w:val="0000FF"/>
                <w:u w:val="single"/>
              </w:rPr>
            </w:pPr>
            <w:hyperlink r:id="rId55" w:history="1">
              <w:r w:rsidR="00F6590F" w:rsidRPr="00F6590F">
                <w:rPr>
                  <w:rStyle w:val="Hyperlink"/>
                </w:rPr>
                <w:t>Trig identities1</w:t>
              </w:r>
            </w:hyperlink>
          </w:p>
        </w:tc>
        <w:tc>
          <w:tcPr>
            <w:tcW w:w="1696" w:type="dxa"/>
            <w:vMerge/>
            <w:vAlign w:val="center"/>
          </w:tcPr>
          <w:p w14:paraId="7D31D994" w14:textId="77777777" w:rsidR="00840A93" w:rsidRDefault="00840A93" w:rsidP="008E74BB">
            <w:pPr>
              <w:spacing w:before="120" w:after="120"/>
            </w:pPr>
          </w:p>
        </w:tc>
      </w:tr>
      <w:tr w:rsidR="00840A93" w14:paraId="34E32345" w14:textId="77777777" w:rsidTr="00EA5360">
        <w:tc>
          <w:tcPr>
            <w:tcW w:w="1737" w:type="dxa"/>
            <w:vMerge/>
          </w:tcPr>
          <w:p w14:paraId="1D701F5B" w14:textId="77777777" w:rsidR="00840A93" w:rsidRDefault="00840A93" w:rsidP="008E74BB">
            <w:pPr>
              <w:spacing w:before="120" w:after="120"/>
            </w:pPr>
          </w:p>
        </w:tc>
        <w:tc>
          <w:tcPr>
            <w:tcW w:w="1637" w:type="dxa"/>
            <w:vAlign w:val="center"/>
          </w:tcPr>
          <w:p w14:paraId="716F9842" w14:textId="38ED4718" w:rsidR="00840A93" w:rsidRDefault="00840A93" w:rsidP="008E74BB">
            <w:pPr>
              <w:spacing w:before="120" w:after="120"/>
            </w:pPr>
            <w:r w:rsidRPr="00FF1802">
              <w:t>Using trigonometrical identities to solve equations</w:t>
            </w:r>
          </w:p>
        </w:tc>
        <w:tc>
          <w:tcPr>
            <w:tcW w:w="2863" w:type="dxa"/>
            <w:vAlign w:val="center"/>
          </w:tcPr>
          <w:p w14:paraId="613110A3" w14:textId="05CCC9D0" w:rsidR="00840A93" w:rsidRDefault="00840A93" w:rsidP="008E74BB">
            <w:pPr>
              <w:spacing w:before="120" w:after="120"/>
            </w:pPr>
            <w:r>
              <w:t>PT5: Solve simple trigonometric equations in given intervals.</w:t>
            </w:r>
          </w:p>
        </w:tc>
        <w:tc>
          <w:tcPr>
            <w:tcW w:w="1363" w:type="dxa"/>
            <w:vAlign w:val="center"/>
          </w:tcPr>
          <w:p w14:paraId="32583660" w14:textId="21631E23" w:rsidR="00840A93" w:rsidRDefault="00840A93" w:rsidP="008E74BB">
            <w:pPr>
              <w:spacing w:before="120" w:after="120"/>
              <w:jc w:val="center"/>
            </w:pPr>
            <w:r>
              <w:t>PT3 &amp; PT4</w:t>
            </w:r>
          </w:p>
        </w:tc>
        <w:tc>
          <w:tcPr>
            <w:tcW w:w="4307" w:type="dxa"/>
            <w:vAlign w:val="center"/>
          </w:tcPr>
          <w:p w14:paraId="258F7695" w14:textId="6038BDE5" w:rsidR="00840A93" w:rsidRDefault="00840A93" w:rsidP="007F37F1">
            <w:pPr>
              <w:spacing w:before="60" w:after="60"/>
            </w:pPr>
            <w:r>
              <w:t>Using knowledge of the shape of the graphs is the best way to work with the sin, cos and tan of any angle.</w:t>
            </w:r>
          </w:p>
          <w:p w14:paraId="276F5AA5" w14:textId="578507F7" w:rsidR="00840A93" w:rsidRDefault="00840A93" w:rsidP="008E74BB">
            <w:pPr>
              <w:spacing w:before="120" w:after="120"/>
            </w:pPr>
            <w:r>
              <w:t>When solving equations of the form</w:t>
            </w:r>
          </w:p>
          <w:p w14:paraId="5864164D" w14:textId="77777777" w:rsidR="00840A93" w:rsidRPr="00AB37BD" w:rsidRDefault="00DE12E7" w:rsidP="008E74BB">
            <w:pPr>
              <w:spacing w:before="120" w:after="120"/>
              <w:rPr>
                <w:rFonts w:eastAsiaTheme="minorEastAsia"/>
              </w:rPr>
            </w:pPr>
            <m:oMathPara>
              <m:oMath>
                <m:func>
                  <m:funcPr>
                    <m:ctrlPr>
                      <w:rPr>
                        <w:rFonts w:ascii="Cambria Math" w:hAnsi="Cambria Math"/>
                        <w:i/>
                      </w:rPr>
                    </m:ctrlPr>
                  </m:funcPr>
                  <m:fName>
                    <m:r>
                      <m:rPr>
                        <m:sty m:val="p"/>
                      </m:rPr>
                      <w:rPr>
                        <w:rFonts w:ascii="Cambria Math" w:hAnsi="Cambria Math"/>
                      </w:rPr>
                      <m:t>sin</m:t>
                    </m:r>
                  </m:fName>
                  <m:e>
                    <m:r>
                      <w:rPr>
                        <w:rFonts w:ascii="Cambria Math" w:hAnsi="Cambria Math"/>
                      </w:rPr>
                      <m:t>2x</m:t>
                    </m:r>
                  </m:e>
                </m:func>
                <m:r>
                  <w:rPr>
                    <w:rFonts w:ascii="Cambria Math" w:hAnsi="Cambria Math"/>
                  </w:rPr>
                  <m:t>=α</m:t>
                </m:r>
              </m:oMath>
            </m:oMathPara>
          </w:p>
          <w:p w14:paraId="7D2ACFB2" w14:textId="3A1C1CF7" w:rsidR="00840A93" w:rsidRDefault="00840A93" w:rsidP="008E74BB">
            <w:pPr>
              <w:spacing w:before="120" w:after="120"/>
            </w:pPr>
            <w:r>
              <w:t xml:space="preserve">a common error is to divide </w:t>
            </w:r>
            <m:oMath>
              <m:sSup>
                <m:sSupPr>
                  <m:ctrlPr>
                    <w:rPr>
                      <w:rFonts w:ascii="Cambria Math" w:hAnsi="Cambria Math"/>
                      <w:i/>
                    </w:rPr>
                  </m:ctrlPr>
                </m:sSupPr>
                <m:e>
                  <m:r>
                    <m:rPr>
                      <m:sty m:val="p"/>
                    </m:rPr>
                    <w:rPr>
                      <w:rFonts w:ascii="Cambria Math" w:hAnsi="Cambria Math"/>
                    </w:rPr>
                    <m:t>sin</m:t>
                  </m:r>
                </m:e>
                <m:sup>
                  <m:r>
                    <w:rPr>
                      <w:rFonts w:ascii="Cambria Math" w:hAnsi="Cambria Math"/>
                    </w:rPr>
                    <m:t>-1</m:t>
                  </m:r>
                </m:sup>
              </m:sSup>
              <m:r>
                <w:rPr>
                  <w:rFonts w:ascii="Cambria Math" w:hAnsi="Cambria Math"/>
                </w:rPr>
                <m:t>α</m:t>
              </m:r>
            </m:oMath>
            <w:r>
              <w:rPr>
                <w:rFonts w:eastAsiaTheme="minorEastAsia"/>
              </w:rPr>
              <w:t xml:space="preserve"> by 2 before finding the other angles.</w:t>
            </w:r>
          </w:p>
        </w:tc>
        <w:tc>
          <w:tcPr>
            <w:tcW w:w="1244" w:type="dxa"/>
            <w:vAlign w:val="center"/>
          </w:tcPr>
          <w:p w14:paraId="2F0D93B5" w14:textId="5F9F0195" w:rsidR="00840A93" w:rsidRPr="00A57DB8" w:rsidRDefault="00A57DB8" w:rsidP="008E74BB">
            <w:pPr>
              <w:spacing w:before="120" w:after="120"/>
              <w:rPr>
                <w:color w:val="0000FF"/>
                <w:u w:val="single"/>
              </w:rPr>
            </w:pPr>
            <w:proofErr w:type="spellStart"/>
            <w:r>
              <w:rPr>
                <w:rStyle w:val="Hyperlink"/>
              </w:rPr>
              <w:t>Geogebra</w:t>
            </w:r>
            <w:proofErr w:type="spellEnd"/>
            <w:r>
              <w:rPr>
                <w:rStyle w:val="Hyperlink"/>
              </w:rPr>
              <w:t xml:space="preserve">: </w:t>
            </w:r>
            <w:hyperlink r:id="rId56" w:history="1">
              <w:r w:rsidR="00F6590F" w:rsidRPr="00F6590F">
                <w:rPr>
                  <w:rStyle w:val="Hyperlink"/>
                </w:rPr>
                <w:t>Trig equations1</w:t>
              </w:r>
            </w:hyperlink>
          </w:p>
        </w:tc>
        <w:tc>
          <w:tcPr>
            <w:tcW w:w="1696" w:type="dxa"/>
            <w:vMerge/>
            <w:vAlign w:val="center"/>
          </w:tcPr>
          <w:p w14:paraId="36E84B50" w14:textId="77777777" w:rsidR="00840A93" w:rsidRDefault="00840A93" w:rsidP="008E74BB">
            <w:pPr>
              <w:spacing w:before="120" w:after="120"/>
            </w:pPr>
          </w:p>
        </w:tc>
      </w:tr>
      <w:tr w:rsidR="00840A93" w14:paraId="2BEBE4A9" w14:textId="77777777" w:rsidTr="00EA5360">
        <w:tc>
          <w:tcPr>
            <w:tcW w:w="1737" w:type="dxa"/>
            <w:vMerge w:val="restart"/>
          </w:tcPr>
          <w:p w14:paraId="63BE3DD8" w14:textId="77777777" w:rsidR="00840A93" w:rsidRDefault="00840A93" w:rsidP="008E74BB">
            <w:pPr>
              <w:spacing w:before="120" w:after="120"/>
            </w:pPr>
          </w:p>
          <w:p w14:paraId="2580047E" w14:textId="37FE085D" w:rsidR="00840A93" w:rsidRDefault="00DE12E7" w:rsidP="008E74BB">
            <w:pPr>
              <w:spacing w:before="120" w:after="120"/>
            </w:pPr>
            <w:r>
              <w:t xml:space="preserve">Chapter </w:t>
            </w:r>
            <w:r w:rsidR="00840A93">
              <w:t xml:space="preserve">9. </w:t>
            </w:r>
            <w:r w:rsidR="00840A93" w:rsidRPr="00FF1802">
              <w:t>Applications of trigonometry</w:t>
            </w:r>
          </w:p>
          <w:p w14:paraId="08CCE4FD" w14:textId="4475DB00" w:rsidR="00840A93" w:rsidRDefault="00840A93" w:rsidP="008E74BB">
            <w:pPr>
              <w:spacing w:before="120" w:after="120"/>
            </w:pPr>
            <w:r>
              <w:t>(2 hours)</w:t>
            </w:r>
          </w:p>
        </w:tc>
        <w:tc>
          <w:tcPr>
            <w:tcW w:w="1637" w:type="dxa"/>
            <w:vAlign w:val="center"/>
          </w:tcPr>
          <w:p w14:paraId="377965FF" w14:textId="3A4C4249" w:rsidR="00840A93" w:rsidRDefault="00840A93" w:rsidP="008E74BB">
            <w:pPr>
              <w:spacing w:before="120" w:after="120"/>
            </w:pPr>
            <w:r w:rsidRPr="00FF1802">
              <w:t>Applications in modelling</w:t>
            </w:r>
          </w:p>
        </w:tc>
        <w:tc>
          <w:tcPr>
            <w:tcW w:w="2863" w:type="dxa"/>
            <w:vMerge w:val="restart"/>
            <w:vAlign w:val="center"/>
          </w:tcPr>
          <w:p w14:paraId="474AC84B" w14:textId="4BE3287C" w:rsidR="00840A93" w:rsidRDefault="00840A93" w:rsidP="008E74BB">
            <w:pPr>
              <w:spacing w:before="120" w:after="120"/>
            </w:pPr>
            <w:r>
              <w:t>PT6: Apply Pythagoras’ Theorem and trigonometry to 2- and 3-dimensional problems.</w:t>
            </w:r>
          </w:p>
        </w:tc>
        <w:tc>
          <w:tcPr>
            <w:tcW w:w="1363" w:type="dxa"/>
            <w:vMerge w:val="restart"/>
            <w:vAlign w:val="center"/>
          </w:tcPr>
          <w:p w14:paraId="1AF2CB3A" w14:textId="0AFF7CC4" w:rsidR="00840A93" w:rsidRDefault="00840A93" w:rsidP="008E74BB">
            <w:pPr>
              <w:spacing w:before="120" w:after="120"/>
              <w:jc w:val="center"/>
            </w:pPr>
            <w:r>
              <w:t>PT2</w:t>
            </w:r>
          </w:p>
        </w:tc>
        <w:tc>
          <w:tcPr>
            <w:tcW w:w="4307" w:type="dxa"/>
            <w:vAlign w:val="center"/>
          </w:tcPr>
          <w:p w14:paraId="6F6B2BB6" w14:textId="3B051200" w:rsidR="00840A93" w:rsidRDefault="00840A93" w:rsidP="008E74BB">
            <w:pPr>
              <w:spacing w:before="120" w:after="120"/>
            </w:pPr>
            <w:r>
              <w:t>A sketch is useful when solving 2-D problems.</w:t>
            </w:r>
          </w:p>
        </w:tc>
        <w:tc>
          <w:tcPr>
            <w:tcW w:w="1244" w:type="dxa"/>
            <w:vMerge w:val="restart"/>
            <w:vAlign w:val="center"/>
          </w:tcPr>
          <w:p w14:paraId="1FA0E7F5" w14:textId="13A329E5" w:rsidR="00840A93" w:rsidRDefault="00840A93" w:rsidP="008E74BB">
            <w:pPr>
              <w:spacing w:before="120" w:after="120"/>
            </w:pPr>
          </w:p>
        </w:tc>
        <w:tc>
          <w:tcPr>
            <w:tcW w:w="1696" w:type="dxa"/>
            <w:vMerge/>
            <w:vAlign w:val="center"/>
          </w:tcPr>
          <w:p w14:paraId="7AEF5361" w14:textId="77777777" w:rsidR="00840A93" w:rsidRDefault="00840A93" w:rsidP="008E74BB">
            <w:pPr>
              <w:spacing w:before="120" w:after="120"/>
            </w:pPr>
          </w:p>
        </w:tc>
      </w:tr>
      <w:tr w:rsidR="00840A93" w14:paraId="5DC87F27" w14:textId="77777777" w:rsidTr="00EA5360">
        <w:tc>
          <w:tcPr>
            <w:tcW w:w="1737" w:type="dxa"/>
            <w:vMerge/>
          </w:tcPr>
          <w:p w14:paraId="13AFF912" w14:textId="77777777" w:rsidR="00840A93" w:rsidRDefault="00840A93" w:rsidP="008E74BB">
            <w:pPr>
              <w:spacing w:before="120" w:after="120"/>
            </w:pPr>
          </w:p>
        </w:tc>
        <w:tc>
          <w:tcPr>
            <w:tcW w:w="1637" w:type="dxa"/>
            <w:vAlign w:val="center"/>
          </w:tcPr>
          <w:p w14:paraId="60F2DA90" w14:textId="1A97B9CC" w:rsidR="00840A93" w:rsidRDefault="00840A93" w:rsidP="008E74BB">
            <w:pPr>
              <w:spacing w:before="120" w:after="120"/>
            </w:pPr>
            <w:r w:rsidRPr="00FF1802">
              <w:t>Working in three dimensions</w:t>
            </w:r>
          </w:p>
        </w:tc>
        <w:tc>
          <w:tcPr>
            <w:tcW w:w="2863" w:type="dxa"/>
            <w:vMerge/>
            <w:vAlign w:val="center"/>
          </w:tcPr>
          <w:p w14:paraId="5FB7BAE6" w14:textId="77777777" w:rsidR="00840A93" w:rsidRDefault="00840A93" w:rsidP="008E74BB">
            <w:pPr>
              <w:spacing w:before="120" w:after="120"/>
            </w:pPr>
          </w:p>
        </w:tc>
        <w:tc>
          <w:tcPr>
            <w:tcW w:w="1363" w:type="dxa"/>
            <w:vMerge/>
            <w:vAlign w:val="center"/>
          </w:tcPr>
          <w:p w14:paraId="2689FBAC" w14:textId="77777777" w:rsidR="00840A93" w:rsidRDefault="00840A93" w:rsidP="008E74BB">
            <w:pPr>
              <w:spacing w:before="120" w:after="120"/>
              <w:jc w:val="center"/>
            </w:pPr>
          </w:p>
        </w:tc>
        <w:tc>
          <w:tcPr>
            <w:tcW w:w="4307" w:type="dxa"/>
            <w:vAlign w:val="center"/>
          </w:tcPr>
          <w:p w14:paraId="1F08A731" w14:textId="77777777" w:rsidR="00840A93" w:rsidRDefault="00840A93" w:rsidP="008E74BB">
            <w:pPr>
              <w:spacing w:before="120" w:after="120"/>
            </w:pPr>
            <w:r>
              <w:t>Students should be encouraged to draw each triangle as they solve it.</w:t>
            </w:r>
          </w:p>
          <w:p w14:paraId="1688C177" w14:textId="076EDDF5" w:rsidR="00840A93" w:rsidRDefault="00840A93" w:rsidP="008E74BB">
            <w:pPr>
              <w:spacing w:before="120" w:after="120"/>
            </w:pPr>
            <w:r>
              <w:t>If necessary, students could sketch each triangle in order to decide which one(s) to use.</w:t>
            </w:r>
          </w:p>
        </w:tc>
        <w:tc>
          <w:tcPr>
            <w:tcW w:w="1244" w:type="dxa"/>
            <w:vMerge/>
            <w:vAlign w:val="center"/>
          </w:tcPr>
          <w:p w14:paraId="255A1645" w14:textId="77777777" w:rsidR="00840A93" w:rsidRDefault="00840A93" w:rsidP="008E74BB">
            <w:pPr>
              <w:spacing w:before="120" w:after="120"/>
            </w:pPr>
          </w:p>
        </w:tc>
        <w:tc>
          <w:tcPr>
            <w:tcW w:w="1696" w:type="dxa"/>
            <w:vMerge/>
            <w:vAlign w:val="center"/>
          </w:tcPr>
          <w:p w14:paraId="0C152AB7" w14:textId="77777777" w:rsidR="00840A93" w:rsidRDefault="00840A93" w:rsidP="008E74BB">
            <w:pPr>
              <w:spacing w:before="120" w:after="120"/>
            </w:pPr>
          </w:p>
        </w:tc>
      </w:tr>
    </w:tbl>
    <w:p w14:paraId="60CE5AF3" w14:textId="3ADFE227" w:rsidR="008E74BB" w:rsidRDefault="008E74BB"/>
    <w:tbl>
      <w:tblPr>
        <w:tblStyle w:val="TableGrid"/>
        <w:tblW w:w="14847" w:type="dxa"/>
        <w:tblInd w:w="-572" w:type="dxa"/>
        <w:tblLook w:val="04A0" w:firstRow="1" w:lastRow="0" w:firstColumn="1" w:lastColumn="0" w:noHBand="0" w:noVBand="1"/>
      </w:tblPr>
      <w:tblGrid>
        <w:gridCol w:w="1735"/>
        <w:gridCol w:w="1637"/>
        <w:gridCol w:w="2860"/>
        <w:gridCol w:w="1363"/>
        <w:gridCol w:w="4301"/>
        <w:gridCol w:w="1256"/>
        <w:gridCol w:w="1695"/>
      </w:tblGrid>
      <w:tr w:rsidR="008E74BB" w14:paraId="4BC21E13" w14:textId="77777777" w:rsidTr="00A73DF8">
        <w:trPr>
          <w:trHeight w:val="699"/>
        </w:trPr>
        <w:tc>
          <w:tcPr>
            <w:tcW w:w="1735" w:type="dxa"/>
          </w:tcPr>
          <w:p w14:paraId="6FC2DAC6" w14:textId="3B4F3B49" w:rsidR="008E74BB" w:rsidRPr="00540BBE" w:rsidRDefault="008E74BB" w:rsidP="008E74BB">
            <w:pPr>
              <w:spacing w:before="120" w:after="120"/>
              <w:jc w:val="center"/>
              <w:rPr>
                <w:b/>
              </w:rPr>
            </w:pPr>
            <w:r w:rsidRPr="00540BBE">
              <w:rPr>
                <w:b/>
              </w:rPr>
              <w:lastRenderedPageBreak/>
              <w:t>SELECTIONS</w:t>
            </w:r>
            <w:r>
              <w:rPr>
                <w:b/>
              </w:rPr>
              <w:t xml:space="preserve"> </w:t>
            </w:r>
            <w:r w:rsidR="00DE12E7">
              <w:rPr>
                <w:b/>
              </w:rPr>
              <w:t>SECTION</w:t>
            </w:r>
          </w:p>
        </w:tc>
        <w:tc>
          <w:tcPr>
            <w:tcW w:w="1637" w:type="dxa"/>
            <w:vAlign w:val="center"/>
          </w:tcPr>
          <w:p w14:paraId="214FD571" w14:textId="6F301240" w:rsidR="008E74BB" w:rsidRPr="008E74BB" w:rsidRDefault="008E74BB" w:rsidP="008E74BB">
            <w:pPr>
              <w:spacing w:before="120" w:after="120"/>
              <w:jc w:val="center"/>
              <w:rPr>
                <w:b/>
              </w:rPr>
            </w:pPr>
            <w:r w:rsidRPr="008E74BB">
              <w:rPr>
                <w:b/>
              </w:rPr>
              <w:t>Topic</w:t>
            </w:r>
          </w:p>
        </w:tc>
        <w:tc>
          <w:tcPr>
            <w:tcW w:w="2860" w:type="dxa"/>
            <w:vAlign w:val="center"/>
          </w:tcPr>
          <w:p w14:paraId="0EBC1F1A" w14:textId="3653F0F6" w:rsidR="008E74BB" w:rsidRDefault="008E74BB" w:rsidP="008E74BB">
            <w:pPr>
              <w:spacing w:before="120" w:after="120"/>
              <w:jc w:val="center"/>
            </w:pPr>
            <w:r>
              <w:rPr>
                <w:b/>
              </w:rPr>
              <w:t>Learning Outcomes</w:t>
            </w:r>
          </w:p>
        </w:tc>
        <w:tc>
          <w:tcPr>
            <w:tcW w:w="1363" w:type="dxa"/>
            <w:vAlign w:val="center"/>
          </w:tcPr>
          <w:p w14:paraId="6201F41F" w14:textId="4D4FDF57" w:rsidR="008E74BB" w:rsidRDefault="008E74BB" w:rsidP="008E74BB">
            <w:pPr>
              <w:spacing w:before="120" w:after="120"/>
              <w:jc w:val="center"/>
            </w:pPr>
            <w:proofErr w:type="spellStart"/>
            <w:r>
              <w:rPr>
                <w:b/>
              </w:rPr>
              <w:t>Precedences</w:t>
            </w:r>
            <w:proofErr w:type="spellEnd"/>
          </w:p>
        </w:tc>
        <w:tc>
          <w:tcPr>
            <w:tcW w:w="4301" w:type="dxa"/>
            <w:vAlign w:val="center"/>
          </w:tcPr>
          <w:p w14:paraId="7FFF34A1" w14:textId="0C37DB82" w:rsidR="008E74BB" w:rsidRDefault="008E74BB" w:rsidP="008E74BB">
            <w:pPr>
              <w:spacing w:before="120" w:after="120"/>
              <w:jc w:val="center"/>
            </w:pPr>
            <w:r>
              <w:rPr>
                <w:b/>
              </w:rPr>
              <w:t>Teaching points</w:t>
            </w:r>
          </w:p>
        </w:tc>
        <w:tc>
          <w:tcPr>
            <w:tcW w:w="1256" w:type="dxa"/>
            <w:vAlign w:val="center"/>
          </w:tcPr>
          <w:p w14:paraId="30D418B4" w14:textId="55ECC7F7" w:rsidR="008E74BB" w:rsidRDefault="008E74BB" w:rsidP="008E74BB">
            <w:pPr>
              <w:spacing w:before="120" w:after="120"/>
              <w:jc w:val="center"/>
            </w:pPr>
            <w:r>
              <w:rPr>
                <w:b/>
              </w:rPr>
              <w:t>Integral resources</w:t>
            </w:r>
          </w:p>
        </w:tc>
        <w:tc>
          <w:tcPr>
            <w:tcW w:w="1695" w:type="dxa"/>
            <w:vAlign w:val="center"/>
          </w:tcPr>
          <w:p w14:paraId="53C48AA1" w14:textId="77C04257" w:rsidR="008E74BB" w:rsidRDefault="008E74BB" w:rsidP="008E74BB">
            <w:pPr>
              <w:spacing w:before="120" w:after="120"/>
              <w:jc w:val="center"/>
            </w:pPr>
            <w:r>
              <w:rPr>
                <w:b/>
              </w:rPr>
              <w:t>Free resources</w:t>
            </w:r>
          </w:p>
        </w:tc>
      </w:tr>
      <w:tr w:rsidR="008E74BB" w14:paraId="5C6365D2" w14:textId="77777777" w:rsidTr="00A73DF8">
        <w:trPr>
          <w:trHeight w:val="2602"/>
        </w:trPr>
        <w:tc>
          <w:tcPr>
            <w:tcW w:w="1735" w:type="dxa"/>
            <w:vMerge w:val="restart"/>
          </w:tcPr>
          <w:p w14:paraId="5F5222D3" w14:textId="77777777" w:rsidR="008E74BB" w:rsidRDefault="008E74BB" w:rsidP="008E74BB">
            <w:pPr>
              <w:spacing w:before="120" w:after="120"/>
            </w:pPr>
          </w:p>
          <w:p w14:paraId="64A36360" w14:textId="274EE195" w:rsidR="008E74BB" w:rsidRDefault="00DE12E7" w:rsidP="008E74BB">
            <w:pPr>
              <w:spacing w:before="120" w:after="120"/>
            </w:pPr>
            <w:r>
              <w:t xml:space="preserve">Chapter </w:t>
            </w:r>
            <w:r w:rsidR="008E74BB">
              <w:t xml:space="preserve">10. </w:t>
            </w:r>
            <w:r w:rsidR="008E74BB" w:rsidRPr="004C49C1">
              <w:t>Permutations and combinations</w:t>
            </w:r>
          </w:p>
          <w:p w14:paraId="71088A21" w14:textId="5CC17A3E" w:rsidR="008E74BB" w:rsidRDefault="008E74BB" w:rsidP="008E74BB">
            <w:pPr>
              <w:spacing w:before="120" w:after="120"/>
            </w:pPr>
            <w:r>
              <w:t>(3 hours)</w:t>
            </w:r>
          </w:p>
        </w:tc>
        <w:tc>
          <w:tcPr>
            <w:tcW w:w="1637" w:type="dxa"/>
            <w:vAlign w:val="center"/>
          </w:tcPr>
          <w:p w14:paraId="6FA7FBE9" w14:textId="5C144752" w:rsidR="008E74BB" w:rsidRDefault="008E74BB" w:rsidP="008E74BB">
            <w:pPr>
              <w:spacing w:before="120" w:after="120"/>
            </w:pPr>
            <w:r w:rsidRPr="004C49C1">
              <w:t>Probability diagrams</w:t>
            </w:r>
          </w:p>
        </w:tc>
        <w:tc>
          <w:tcPr>
            <w:tcW w:w="2860" w:type="dxa"/>
            <w:vAlign w:val="center"/>
          </w:tcPr>
          <w:p w14:paraId="5C10C2CC" w14:textId="3A7DB71C" w:rsidR="008E74BB" w:rsidRDefault="008E74BB" w:rsidP="008E74BB">
            <w:pPr>
              <w:spacing w:before="120" w:after="120"/>
            </w:pPr>
            <w:r>
              <w:t>EN2: Construct and use tree diagrams, two</w:t>
            </w:r>
            <w:r w:rsidR="002428FA">
              <w:t>-</w:t>
            </w:r>
            <w:r>
              <w:t>way tables, Venn Diagrams to enumerate outcomes.</w:t>
            </w:r>
          </w:p>
          <w:p w14:paraId="1A781774" w14:textId="5EE27B2D" w:rsidR="008E74BB" w:rsidRDefault="008E74BB" w:rsidP="008E74BB">
            <w:pPr>
              <w:spacing w:before="120" w:after="120"/>
            </w:pPr>
            <w:r>
              <w:t>EN6: Solve problems about outcomes, including problems in the context of probability.</w:t>
            </w:r>
          </w:p>
        </w:tc>
        <w:tc>
          <w:tcPr>
            <w:tcW w:w="1363" w:type="dxa"/>
            <w:vAlign w:val="center"/>
          </w:tcPr>
          <w:p w14:paraId="0C286FB9" w14:textId="204425BC" w:rsidR="008E74BB" w:rsidRDefault="008E74BB" w:rsidP="008E74BB">
            <w:pPr>
              <w:spacing w:before="120" w:after="120"/>
              <w:jc w:val="center"/>
            </w:pPr>
            <w:r>
              <w:t>GCSE Maths</w:t>
            </w:r>
          </w:p>
        </w:tc>
        <w:tc>
          <w:tcPr>
            <w:tcW w:w="4301" w:type="dxa"/>
            <w:vAlign w:val="center"/>
          </w:tcPr>
          <w:p w14:paraId="0ACE09F7" w14:textId="77777777" w:rsidR="0037353D" w:rsidRDefault="0037353D" w:rsidP="008E74BB">
            <w:pPr>
              <w:spacing w:before="120" w:after="120"/>
            </w:pPr>
            <w:r>
              <w:t>Students often forget that</w:t>
            </w:r>
          </w:p>
          <w:p w14:paraId="0D7F2D74" w14:textId="5B782BB7" w:rsidR="008E74BB" w:rsidRPr="0037353D" w:rsidRDefault="0037353D" w:rsidP="008E74BB">
            <w:pPr>
              <w:spacing w:before="120" w:after="120"/>
              <w:rPr>
                <w:rFonts w:eastAsiaTheme="minorEastAsia"/>
              </w:rPr>
            </w:pPr>
            <m:oMath>
              <m:r>
                <m:rPr>
                  <m:sty m:val="p"/>
                </m:rPr>
                <w:rPr>
                  <w:rFonts w:ascii="Cambria Math" w:hAnsi="Cambria Math"/>
                </w:rPr>
                <m:t>P</m:t>
              </m:r>
              <m:d>
                <m:dPr>
                  <m:ctrlPr>
                    <w:rPr>
                      <w:rFonts w:ascii="Cambria Math" w:hAnsi="Cambria Math"/>
                      <w:i/>
                    </w:rPr>
                  </m:ctrlPr>
                </m:dPr>
                <m:e>
                  <m:r>
                    <w:rPr>
                      <w:rFonts w:ascii="Cambria Math" w:hAnsi="Cambria Math"/>
                    </w:rPr>
                    <m:t>A∩B</m:t>
                  </m:r>
                </m:e>
              </m:d>
              <m:r>
                <w:rPr>
                  <w:rFonts w:ascii="Cambria Math" w:hAnsi="Cambria Math"/>
                </w:rPr>
                <m:t>=</m:t>
              </m:r>
              <m:r>
                <m:rPr>
                  <m:sty m:val="p"/>
                </m:rPr>
                <w:rPr>
                  <w:rFonts w:ascii="Cambria Math" w:hAnsi="Cambria Math"/>
                </w:rPr>
                <m:t>P</m:t>
              </m:r>
              <m:d>
                <m:dPr>
                  <m:ctrlPr>
                    <w:rPr>
                      <w:rFonts w:ascii="Cambria Math" w:hAnsi="Cambria Math"/>
                      <w:i/>
                    </w:rPr>
                  </m:ctrlPr>
                </m:dPr>
                <m:e>
                  <m:r>
                    <w:rPr>
                      <w:rFonts w:ascii="Cambria Math" w:hAnsi="Cambria Math"/>
                    </w:rPr>
                    <m:t>A</m:t>
                  </m:r>
                </m:e>
              </m:d>
              <m:r>
                <w:rPr>
                  <w:rFonts w:ascii="Cambria Math" w:hAnsi="Cambria Math"/>
                </w:rPr>
                <m:t>×</m:t>
              </m:r>
              <m:r>
                <m:rPr>
                  <m:sty m:val="p"/>
                </m:rPr>
                <w:rPr>
                  <w:rFonts w:ascii="Cambria Math" w:hAnsi="Cambria Math"/>
                </w:rPr>
                <m:t>P</m:t>
              </m:r>
              <m:d>
                <m:dPr>
                  <m:ctrlPr>
                    <w:rPr>
                      <w:rFonts w:ascii="Cambria Math" w:hAnsi="Cambria Math"/>
                      <w:i/>
                    </w:rPr>
                  </m:ctrlPr>
                </m:dPr>
                <m:e>
                  <m:r>
                    <w:rPr>
                      <w:rFonts w:ascii="Cambria Math" w:hAnsi="Cambria Math"/>
                    </w:rPr>
                    <m:t>B</m:t>
                  </m:r>
                </m:e>
              </m:d>
            </m:oMath>
            <w:r>
              <w:rPr>
                <w:rFonts w:eastAsiaTheme="minorEastAsia"/>
              </w:rPr>
              <w:t xml:space="preserve"> can only be used if </w:t>
            </w:r>
            <m:oMath>
              <m:r>
                <w:rPr>
                  <w:rFonts w:ascii="Cambria Math" w:eastAsiaTheme="minorEastAsia" w:hAnsi="Cambria Math"/>
                </w:rPr>
                <m:t>A</m:t>
              </m:r>
            </m:oMath>
            <w:r>
              <w:rPr>
                <w:rFonts w:eastAsiaTheme="minorEastAsia"/>
              </w:rPr>
              <w:t xml:space="preserve"> and </w:t>
            </w:r>
            <m:oMath>
              <m:r>
                <w:rPr>
                  <w:rFonts w:ascii="Cambria Math" w:eastAsiaTheme="minorEastAsia" w:hAnsi="Cambria Math"/>
                </w:rPr>
                <m:t>B</m:t>
              </m:r>
            </m:oMath>
            <w:r>
              <w:rPr>
                <w:rFonts w:eastAsiaTheme="minorEastAsia"/>
              </w:rPr>
              <w:t xml:space="preserve"> are independent, and that</w:t>
            </w:r>
          </w:p>
          <w:p w14:paraId="0652B0A0" w14:textId="41C945E7" w:rsidR="0037353D" w:rsidRPr="0037353D" w:rsidRDefault="0037353D" w:rsidP="008E74BB">
            <w:pPr>
              <w:spacing w:before="120" w:after="120"/>
              <w:rPr>
                <w:rFonts w:eastAsiaTheme="minorEastAsia"/>
              </w:rPr>
            </w:pPr>
            <m:oMath>
              <m:r>
                <m:rPr>
                  <m:sty m:val="p"/>
                </m:rP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A∪B</m:t>
                  </m:r>
                </m:e>
              </m:d>
              <m:r>
                <w:rPr>
                  <w:rFonts w:ascii="Cambria Math" w:eastAsiaTheme="minorEastAsia" w:hAnsi="Cambria Math"/>
                </w:rPr>
                <m:t>=</m:t>
              </m:r>
              <m:r>
                <m:rPr>
                  <m:sty m:val="p"/>
                </m:rP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m:t>
              </m:r>
              <m:r>
                <m:rPr>
                  <m:sty m:val="p"/>
                </m:rP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B</m:t>
                  </m:r>
                </m:e>
              </m:d>
            </m:oMath>
            <w:r>
              <w:rPr>
                <w:rFonts w:eastAsiaTheme="minorEastAsia"/>
              </w:rPr>
              <w:t xml:space="preserve"> can only be used if </w:t>
            </w:r>
            <m:oMath>
              <m:r>
                <w:rPr>
                  <w:rFonts w:ascii="Cambria Math" w:eastAsiaTheme="minorEastAsia" w:hAnsi="Cambria Math"/>
                </w:rPr>
                <m:t>A</m:t>
              </m:r>
            </m:oMath>
            <w:r>
              <w:rPr>
                <w:rFonts w:eastAsiaTheme="minorEastAsia"/>
              </w:rPr>
              <w:t xml:space="preserve"> and </w:t>
            </w:r>
            <m:oMath>
              <m:r>
                <w:rPr>
                  <w:rFonts w:ascii="Cambria Math" w:eastAsiaTheme="minorEastAsia" w:hAnsi="Cambria Math"/>
                </w:rPr>
                <m:t>B</m:t>
              </m:r>
            </m:oMath>
            <w:r>
              <w:rPr>
                <w:rFonts w:eastAsiaTheme="minorEastAsia"/>
              </w:rPr>
              <w:t xml:space="preserve"> are mutually exclusive.</w:t>
            </w:r>
          </w:p>
        </w:tc>
        <w:tc>
          <w:tcPr>
            <w:tcW w:w="1256" w:type="dxa"/>
            <w:vAlign w:val="center"/>
          </w:tcPr>
          <w:p w14:paraId="3D991C41" w14:textId="6DE54EC6" w:rsidR="008E74BB" w:rsidRPr="00A57DB8" w:rsidRDefault="00DE12E7" w:rsidP="008E74BB">
            <w:pPr>
              <w:spacing w:before="120" w:after="120"/>
              <w:rPr>
                <w:color w:val="0000FF"/>
                <w:u w:val="single"/>
              </w:rPr>
            </w:pPr>
            <w:hyperlink r:id="rId57" w:history="1">
              <w:r w:rsidR="00DB1609" w:rsidRPr="00DB1609">
                <w:rPr>
                  <w:rStyle w:val="Hyperlink"/>
                </w:rPr>
                <w:t>Products, tree &amp; Venn diagrams</w:t>
              </w:r>
            </w:hyperlink>
          </w:p>
        </w:tc>
        <w:tc>
          <w:tcPr>
            <w:tcW w:w="1695" w:type="dxa"/>
            <w:vAlign w:val="center"/>
          </w:tcPr>
          <w:p w14:paraId="35DDB943" w14:textId="4AF6F7A3" w:rsidR="008E74BB" w:rsidRDefault="00DE12E7" w:rsidP="00B82813">
            <w:pPr>
              <w:spacing w:before="120" w:after="120"/>
              <w:jc w:val="center"/>
            </w:pPr>
            <w:hyperlink r:id="rId58" w:history="1">
              <w:r w:rsidR="00B82813" w:rsidRPr="00B82813">
                <w:rPr>
                  <w:rStyle w:val="Hyperlink"/>
                </w:rPr>
                <w:t>Sets and Venn diagrams</w:t>
              </w:r>
            </w:hyperlink>
          </w:p>
        </w:tc>
      </w:tr>
      <w:tr w:rsidR="00A73DF8" w14:paraId="35BD0645" w14:textId="77777777" w:rsidTr="00A73DF8">
        <w:tc>
          <w:tcPr>
            <w:tcW w:w="1735" w:type="dxa"/>
            <w:vMerge/>
          </w:tcPr>
          <w:p w14:paraId="6C46114A" w14:textId="77777777" w:rsidR="00A73DF8" w:rsidRDefault="00A73DF8" w:rsidP="008E74BB">
            <w:pPr>
              <w:spacing w:before="120" w:after="120"/>
            </w:pPr>
          </w:p>
        </w:tc>
        <w:tc>
          <w:tcPr>
            <w:tcW w:w="1637" w:type="dxa"/>
            <w:vAlign w:val="center"/>
          </w:tcPr>
          <w:p w14:paraId="57122237" w14:textId="1101076F" w:rsidR="00A73DF8" w:rsidRDefault="00A73DF8" w:rsidP="008E74BB">
            <w:pPr>
              <w:spacing w:before="120" w:after="120"/>
            </w:pPr>
            <w:r w:rsidRPr="004C49C1">
              <w:t>Factorials and the product rule</w:t>
            </w:r>
          </w:p>
        </w:tc>
        <w:tc>
          <w:tcPr>
            <w:tcW w:w="2860" w:type="dxa"/>
            <w:vAlign w:val="center"/>
          </w:tcPr>
          <w:p w14:paraId="5540BEB9" w14:textId="50FCAB7F" w:rsidR="00A73DF8" w:rsidRDefault="00A73DF8" w:rsidP="008E74BB">
            <w:pPr>
              <w:spacing w:before="120" w:after="120"/>
            </w:pPr>
            <w:r>
              <w:t>EN3: Use the product rule for counting numbers of outcomes of combined events.</w:t>
            </w:r>
          </w:p>
          <w:p w14:paraId="6DB78C31" w14:textId="2E14A517" w:rsidR="00A73DF8" w:rsidRDefault="00A73DF8" w:rsidP="008E74BB">
            <w:pPr>
              <w:spacing w:before="120" w:after="120"/>
            </w:pPr>
            <w:r>
              <w:t>EN6: Solve problems about outcomes, including problems in the context of probability.</w:t>
            </w:r>
          </w:p>
        </w:tc>
        <w:tc>
          <w:tcPr>
            <w:tcW w:w="1363" w:type="dxa"/>
            <w:vAlign w:val="center"/>
          </w:tcPr>
          <w:p w14:paraId="358A2970" w14:textId="674E2472" w:rsidR="00A73DF8" w:rsidRDefault="00A73DF8" w:rsidP="008E74BB">
            <w:pPr>
              <w:spacing w:before="120" w:after="120"/>
              <w:jc w:val="center"/>
            </w:pPr>
            <w:r>
              <w:t>GCSE Maths</w:t>
            </w:r>
          </w:p>
        </w:tc>
        <w:tc>
          <w:tcPr>
            <w:tcW w:w="4301" w:type="dxa"/>
            <w:vAlign w:val="center"/>
          </w:tcPr>
          <w:p w14:paraId="10648E6C" w14:textId="33A13827" w:rsidR="00A73DF8" w:rsidRDefault="00A73DF8" w:rsidP="008E74BB">
            <w:pPr>
              <w:spacing w:before="120" w:after="120"/>
            </w:pPr>
            <w:r>
              <w:t xml:space="preserve">When solving such problems, it is sometimes easier to first solve </w:t>
            </w:r>
            <w:r w:rsidR="00295378">
              <w:t xml:space="preserve">a </w:t>
            </w:r>
            <w:r>
              <w:t>similar problem with smaller numbers. Then, if necessary, all outcomes can be listed.</w:t>
            </w:r>
          </w:p>
        </w:tc>
        <w:tc>
          <w:tcPr>
            <w:tcW w:w="1256" w:type="dxa"/>
            <w:vMerge w:val="restart"/>
            <w:vAlign w:val="center"/>
          </w:tcPr>
          <w:p w14:paraId="4ED8AECF" w14:textId="10DDD097" w:rsidR="00A73DF8" w:rsidRPr="00A57DB8" w:rsidRDefault="00DE12E7" w:rsidP="008E74BB">
            <w:pPr>
              <w:spacing w:before="120" w:after="120"/>
              <w:rPr>
                <w:color w:val="0000FF"/>
                <w:u w:val="single"/>
              </w:rPr>
            </w:pPr>
            <w:hyperlink r:id="rId59" w:history="1">
              <w:r w:rsidR="00DB1609" w:rsidRPr="00DB1609">
                <w:rPr>
                  <w:rStyle w:val="Hyperlink"/>
                </w:rPr>
                <w:t>Perms &amp; Combs</w:t>
              </w:r>
              <w:r w:rsidR="00DB1609">
                <w:rPr>
                  <w:rStyle w:val="Hyperlink"/>
                </w:rPr>
                <w:t>1</w:t>
              </w:r>
            </w:hyperlink>
          </w:p>
        </w:tc>
        <w:tc>
          <w:tcPr>
            <w:tcW w:w="1695" w:type="dxa"/>
            <w:vAlign w:val="center"/>
          </w:tcPr>
          <w:p w14:paraId="69B72BF7" w14:textId="59F5BC6C" w:rsidR="00A73DF8" w:rsidRDefault="00DE12E7" w:rsidP="00B82813">
            <w:pPr>
              <w:spacing w:before="120" w:after="120"/>
              <w:jc w:val="center"/>
            </w:pPr>
            <w:hyperlink r:id="rId60" w:history="1">
              <w:r w:rsidR="00B82813" w:rsidRPr="00B82813">
                <w:rPr>
                  <w:rStyle w:val="Hyperlink"/>
                </w:rPr>
                <w:t>Product rule</w:t>
              </w:r>
            </w:hyperlink>
          </w:p>
        </w:tc>
      </w:tr>
      <w:tr w:rsidR="00A73DF8" w14:paraId="1770D36C" w14:textId="77777777" w:rsidTr="00A73DF8">
        <w:trPr>
          <w:trHeight w:val="557"/>
        </w:trPr>
        <w:tc>
          <w:tcPr>
            <w:tcW w:w="1735" w:type="dxa"/>
            <w:vMerge/>
          </w:tcPr>
          <w:p w14:paraId="2FA652D8" w14:textId="77777777" w:rsidR="00A73DF8" w:rsidRDefault="00A73DF8" w:rsidP="008E74BB">
            <w:pPr>
              <w:spacing w:before="120" w:after="120"/>
            </w:pPr>
          </w:p>
        </w:tc>
        <w:tc>
          <w:tcPr>
            <w:tcW w:w="1637" w:type="dxa"/>
            <w:vAlign w:val="center"/>
          </w:tcPr>
          <w:p w14:paraId="1AC4F0C7" w14:textId="6F86DD5A" w:rsidR="00A73DF8" w:rsidRDefault="00A73DF8" w:rsidP="008E74BB">
            <w:pPr>
              <w:spacing w:before="120" w:after="120"/>
            </w:pPr>
            <w:r w:rsidRPr="004C49C1">
              <w:t>Permutations and combinations</w:t>
            </w:r>
          </w:p>
        </w:tc>
        <w:tc>
          <w:tcPr>
            <w:tcW w:w="2860" w:type="dxa"/>
            <w:vAlign w:val="center"/>
          </w:tcPr>
          <w:p w14:paraId="7C06FB0C" w14:textId="084C15F6" w:rsidR="00A73DF8" w:rsidRDefault="00A73DF8" w:rsidP="008E74BB">
            <w:pPr>
              <w:spacing w:before="120" w:after="120"/>
            </w:pPr>
            <w:r>
              <w:t xml:space="preserve">EN4: Enumerate the number of ways of obtaining an ordered linear subset (permutation) of </w:t>
            </w:r>
            <m:oMath>
              <m:r>
                <w:rPr>
                  <w:rFonts w:ascii="Cambria Math" w:hAnsi="Cambria Math"/>
                </w:rPr>
                <m:t>r</m:t>
              </m:r>
            </m:oMath>
            <w:r>
              <w:t xml:space="preserve"> elements from a set of </w:t>
            </w:r>
            <m:oMath>
              <m:r>
                <w:rPr>
                  <w:rFonts w:ascii="Cambria Math" w:hAnsi="Cambria Math"/>
                </w:rPr>
                <m:t>n</m:t>
              </m:r>
            </m:oMath>
            <w:r>
              <w:t xml:space="preserve"> distinct objects.</w:t>
            </w:r>
          </w:p>
          <w:p w14:paraId="6D8F2C56" w14:textId="69F32447" w:rsidR="00A73DF8" w:rsidRDefault="00A73DF8" w:rsidP="008E74BB">
            <w:pPr>
              <w:spacing w:before="120" w:after="120"/>
            </w:pPr>
            <w:r>
              <w:t xml:space="preserve">EN5: Enumerate the number of ways of obtaining an unordered subset (combination) of </w:t>
            </w:r>
            <m:oMath>
              <m:r>
                <w:rPr>
                  <w:rFonts w:ascii="Cambria Math" w:hAnsi="Cambria Math"/>
                </w:rPr>
                <m:t>r</m:t>
              </m:r>
            </m:oMath>
            <w:r>
              <w:t xml:space="preserve"> elements from a set of </w:t>
            </w:r>
            <m:oMath>
              <m:r>
                <w:rPr>
                  <w:rFonts w:ascii="Cambria Math" w:hAnsi="Cambria Math"/>
                </w:rPr>
                <m:t>n</m:t>
              </m:r>
            </m:oMath>
            <w:r>
              <w:t xml:space="preserve"> distinct objects.</w:t>
            </w:r>
          </w:p>
          <w:p w14:paraId="1055C0A3" w14:textId="690E2A03" w:rsidR="00A73DF8" w:rsidRDefault="00A73DF8" w:rsidP="008E74BB">
            <w:pPr>
              <w:spacing w:before="120" w:after="120"/>
            </w:pPr>
            <w:r>
              <w:t>EN6: Solve problems about outcomes, including problems in the context of probability.</w:t>
            </w:r>
          </w:p>
        </w:tc>
        <w:tc>
          <w:tcPr>
            <w:tcW w:w="1363" w:type="dxa"/>
            <w:vAlign w:val="center"/>
          </w:tcPr>
          <w:p w14:paraId="44CBE57C" w14:textId="69D57E3B" w:rsidR="00A73DF8" w:rsidRDefault="00A73DF8" w:rsidP="008E74BB">
            <w:pPr>
              <w:spacing w:before="120" w:after="120"/>
              <w:jc w:val="center"/>
            </w:pPr>
            <w:r>
              <w:t>EN3</w:t>
            </w:r>
          </w:p>
        </w:tc>
        <w:tc>
          <w:tcPr>
            <w:tcW w:w="4301" w:type="dxa"/>
            <w:vAlign w:val="center"/>
          </w:tcPr>
          <w:p w14:paraId="6D4D6F1B" w14:textId="1F478A1C" w:rsidR="00A73DF8" w:rsidRDefault="00DE12E7" w:rsidP="008E74BB">
            <w:pPr>
              <w:spacing w:before="120" w:after="120"/>
              <w:rPr>
                <w:rFonts w:eastAsiaTheme="minorEastAsia"/>
              </w:rPr>
            </w:pPr>
            <m:oMath>
              <m:sSub>
                <m:sSubPr>
                  <m:ctrlPr>
                    <w:rPr>
                      <w:rFonts w:ascii="Cambria Math" w:hAnsi="Cambria Math"/>
                      <w:i/>
                    </w:rPr>
                  </m:ctrlPr>
                </m:sSubPr>
                <m:e>
                  <m:sPre>
                    <m:sPrePr>
                      <m:ctrlPr>
                        <w:rPr>
                          <w:rFonts w:ascii="Cambria Math" w:hAnsi="Cambria Math"/>
                          <w:i/>
                        </w:rPr>
                      </m:ctrlPr>
                    </m:sPrePr>
                    <m:sub>
                      <m:r>
                        <w:rPr>
                          <w:rFonts w:ascii="Cambria Math" w:hAnsi="Cambria Math"/>
                        </w:rPr>
                        <m:t>n</m:t>
                      </m:r>
                    </m:sub>
                    <m:sup/>
                    <m:e>
                      <m:r>
                        <m:rPr>
                          <m:sty m:val="p"/>
                        </m:rPr>
                        <w:rPr>
                          <w:rFonts w:ascii="Cambria Math" w:hAnsi="Cambria Math"/>
                        </w:rPr>
                        <m:t>C</m:t>
                      </m:r>
                    </m:e>
                  </m:sPre>
                </m:e>
                <m:sub>
                  <m:r>
                    <w:rPr>
                      <w:rFonts w:ascii="Cambria Math" w:hAnsi="Cambria Math"/>
                    </w:rPr>
                    <m:t>r</m:t>
                  </m:r>
                </m:sub>
              </m:sSub>
            </m:oMath>
            <w:r w:rsidR="00A73DF8">
              <w:rPr>
                <w:rFonts w:eastAsiaTheme="minorEastAsia"/>
              </w:rPr>
              <w:t xml:space="preserve"> and </w:t>
            </w:r>
            <m:oMath>
              <m:sSub>
                <m:sSubPr>
                  <m:ctrlPr>
                    <w:rPr>
                      <w:rFonts w:ascii="Cambria Math" w:eastAsiaTheme="minorEastAsia" w:hAnsi="Cambria Math"/>
                      <w:i/>
                    </w:rPr>
                  </m:ctrlPr>
                </m:sSubPr>
                <m:e>
                  <m:sPre>
                    <m:sPrePr>
                      <m:ctrlPr>
                        <w:rPr>
                          <w:rFonts w:ascii="Cambria Math" w:eastAsiaTheme="minorEastAsia" w:hAnsi="Cambria Math"/>
                          <w:i/>
                        </w:rPr>
                      </m:ctrlPr>
                    </m:sPrePr>
                    <m:sub>
                      <m:r>
                        <w:rPr>
                          <w:rFonts w:ascii="Cambria Math" w:eastAsiaTheme="minorEastAsia" w:hAnsi="Cambria Math"/>
                        </w:rPr>
                        <m:t>n</m:t>
                      </m:r>
                    </m:sub>
                    <m:sup/>
                    <m:e>
                      <m:r>
                        <m:rPr>
                          <m:sty m:val="p"/>
                        </m:rPr>
                        <w:rPr>
                          <w:rFonts w:ascii="Cambria Math" w:eastAsiaTheme="minorEastAsia" w:hAnsi="Cambria Math"/>
                        </w:rPr>
                        <m:t>P</m:t>
                      </m:r>
                    </m:e>
                  </m:sPre>
                </m:e>
                <m:sub>
                  <m:r>
                    <w:rPr>
                      <w:rFonts w:ascii="Cambria Math" w:eastAsiaTheme="minorEastAsia" w:hAnsi="Cambria Math"/>
                    </w:rPr>
                    <m:t>r</m:t>
                  </m:r>
                </m:sub>
              </m:sSub>
            </m:oMath>
            <w:r w:rsidR="00A73DF8">
              <w:rPr>
                <w:rFonts w:eastAsiaTheme="minorEastAsia"/>
              </w:rPr>
              <w:t xml:space="preserve"> are sometimes confused.</w:t>
            </w:r>
          </w:p>
          <w:p w14:paraId="5D2FAFB2" w14:textId="377B489E" w:rsidR="00A73DF8" w:rsidRDefault="00A73DF8" w:rsidP="008E74BB">
            <w:pPr>
              <w:spacing w:before="120" w:after="120"/>
            </w:pPr>
            <w:r>
              <w:t xml:space="preserve">The number of arrangements when the order is considered </w:t>
            </w:r>
            <m:oMath>
              <m:d>
                <m:dPr>
                  <m:ctrlPr>
                    <w:rPr>
                      <w:rFonts w:ascii="Cambria Math" w:hAnsi="Cambria Math"/>
                      <w:i/>
                    </w:rPr>
                  </m:ctrlPr>
                </m:dPr>
                <m:e>
                  <m:sSub>
                    <m:sSubPr>
                      <m:ctrlPr>
                        <w:rPr>
                          <w:rFonts w:ascii="Cambria Math" w:hAnsi="Cambria Math"/>
                          <w:i/>
                        </w:rPr>
                      </m:ctrlPr>
                    </m:sSubPr>
                    <m:e>
                      <m:sPre>
                        <m:sPrePr>
                          <m:ctrlPr>
                            <w:rPr>
                              <w:rFonts w:ascii="Cambria Math" w:hAnsi="Cambria Math"/>
                              <w:i/>
                            </w:rPr>
                          </m:ctrlPr>
                        </m:sPrePr>
                        <m:sub>
                          <m:r>
                            <w:rPr>
                              <w:rFonts w:ascii="Cambria Math" w:hAnsi="Cambria Math"/>
                            </w:rPr>
                            <m:t>n</m:t>
                          </m:r>
                        </m:sub>
                        <m:sup/>
                        <m:e>
                          <m:r>
                            <m:rPr>
                              <m:sty m:val="p"/>
                            </m:rPr>
                            <w:rPr>
                              <w:rFonts w:ascii="Cambria Math" w:hAnsi="Cambria Math"/>
                            </w:rPr>
                            <m:t>P</m:t>
                          </m:r>
                        </m:e>
                      </m:sPre>
                    </m:e>
                    <m:sub>
                      <m:r>
                        <w:rPr>
                          <w:rFonts w:ascii="Cambria Math" w:hAnsi="Cambria Math"/>
                        </w:rPr>
                        <m:t>r</m:t>
                      </m:r>
                    </m:sub>
                  </m:sSub>
                </m:e>
              </m:d>
            </m:oMath>
            <w:r>
              <w:t xml:space="preserve"> will be greater than when the order is not considered </w:t>
            </w:r>
            <m:oMath>
              <m:d>
                <m:dPr>
                  <m:ctrlPr>
                    <w:rPr>
                      <w:rFonts w:ascii="Cambria Math" w:hAnsi="Cambria Math"/>
                      <w:i/>
                    </w:rPr>
                  </m:ctrlPr>
                </m:dPr>
                <m:e>
                  <m:sSub>
                    <m:sSubPr>
                      <m:ctrlPr>
                        <w:rPr>
                          <w:rFonts w:ascii="Cambria Math" w:hAnsi="Cambria Math"/>
                          <w:i/>
                        </w:rPr>
                      </m:ctrlPr>
                    </m:sSubPr>
                    <m:e>
                      <m:sPre>
                        <m:sPrePr>
                          <m:ctrlPr>
                            <w:rPr>
                              <w:rFonts w:ascii="Cambria Math" w:hAnsi="Cambria Math"/>
                              <w:i/>
                            </w:rPr>
                          </m:ctrlPr>
                        </m:sPrePr>
                        <m:sub>
                          <m:r>
                            <w:rPr>
                              <w:rFonts w:ascii="Cambria Math" w:hAnsi="Cambria Math"/>
                            </w:rPr>
                            <m:t>n</m:t>
                          </m:r>
                        </m:sub>
                        <m:sup/>
                        <m:e>
                          <m:r>
                            <m:rPr>
                              <m:sty m:val="p"/>
                            </m:rPr>
                            <w:rPr>
                              <w:rFonts w:ascii="Cambria Math" w:hAnsi="Cambria Math"/>
                            </w:rPr>
                            <m:t>C</m:t>
                          </m:r>
                        </m:e>
                      </m:sPre>
                    </m:e>
                    <m:sub>
                      <m:r>
                        <w:rPr>
                          <w:rFonts w:ascii="Cambria Math" w:hAnsi="Cambria Math"/>
                        </w:rPr>
                        <m:t>r</m:t>
                      </m:r>
                    </m:sub>
                  </m:sSub>
                </m:e>
              </m:d>
            </m:oMath>
            <w:r>
              <w:rPr>
                <w:rFonts w:eastAsiaTheme="minorEastAsia"/>
              </w:rPr>
              <w:t>.</w:t>
            </w:r>
          </w:p>
        </w:tc>
        <w:tc>
          <w:tcPr>
            <w:tcW w:w="1256" w:type="dxa"/>
            <w:vMerge/>
            <w:vAlign w:val="center"/>
          </w:tcPr>
          <w:p w14:paraId="46A9F409" w14:textId="4AD40DAE" w:rsidR="00A73DF8" w:rsidRDefault="00A73DF8" w:rsidP="008E74BB">
            <w:pPr>
              <w:spacing w:before="120" w:after="120"/>
            </w:pPr>
          </w:p>
        </w:tc>
        <w:tc>
          <w:tcPr>
            <w:tcW w:w="1695" w:type="dxa"/>
            <w:vAlign w:val="center"/>
          </w:tcPr>
          <w:p w14:paraId="0103CDD2" w14:textId="20741C60" w:rsidR="00A73DF8" w:rsidRDefault="00DE12E7" w:rsidP="00B82813">
            <w:pPr>
              <w:spacing w:before="120" w:after="120"/>
              <w:jc w:val="center"/>
            </w:pPr>
            <w:hyperlink r:id="rId61" w:history="1">
              <w:r w:rsidR="00B82813" w:rsidRPr="00B82813">
                <w:rPr>
                  <w:rStyle w:val="Hyperlink"/>
                </w:rPr>
                <w:t>Ways to choose</w:t>
              </w:r>
            </w:hyperlink>
          </w:p>
        </w:tc>
      </w:tr>
      <w:tr w:rsidR="008E74BB" w14:paraId="131964FD" w14:textId="77777777" w:rsidTr="00A73DF8">
        <w:tc>
          <w:tcPr>
            <w:tcW w:w="1735" w:type="dxa"/>
            <w:vMerge w:val="restart"/>
          </w:tcPr>
          <w:p w14:paraId="6B377E91" w14:textId="1ECA914D" w:rsidR="008E74BB" w:rsidRDefault="00DE12E7" w:rsidP="00DE12E7">
            <w:pPr>
              <w:spacing w:before="120" w:after="120"/>
              <w:jc w:val="center"/>
            </w:pPr>
            <w:r w:rsidRPr="00540BBE">
              <w:rPr>
                <w:b/>
              </w:rPr>
              <w:lastRenderedPageBreak/>
              <w:t>SELECTIONS</w:t>
            </w:r>
            <w:r>
              <w:rPr>
                <w:b/>
              </w:rPr>
              <w:t xml:space="preserve"> SECTION</w:t>
            </w:r>
          </w:p>
          <w:p w14:paraId="41EE118A" w14:textId="5C34FD7B" w:rsidR="008E74BB" w:rsidRDefault="00DE12E7" w:rsidP="008E74BB">
            <w:pPr>
              <w:spacing w:before="120" w:after="120"/>
            </w:pPr>
            <w:r>
              <w:br/>
              <w:t xml:space="preserve">Chapter </w:t>
            </w:r>
            <w:r w:rsidR="008E74BB">
              <w:t xml:space="preserve">11. </w:t>
            </w:r>
            <w:r>
              <w:br/>
            </w:r>
            <w:r w:rsidR="008E74BB" w:rsidRPr="004C49C1">
              <w:t>The binomial distribution</w:t>
            </w:r>
          </w:p>
          <w:p w14:paraId="795D08D3" w14:textId="50981B87" w:rsidR="008E74BB" w:rsidRDefault="008E74BB" w:rsidP="008E74BB">
            <w:pPr>
              <w:spacing w:before="120" w:after="120"/>
            </w:pPr>
            <w:r>
              <w:t>(2 hours)</w:t>
            </w:r>
          </w:p>
        </w:tc>
        <w:tc>
          <w:tcPr>
            <w:tcW w:w="1637" w:type="dxa"/>
            <w:vAlign w:val="center"/>
          </w:tcPr>
          <w:p w14:paraId="01288848" w14:textId="63FE5FDC" w:rsidR="008E74BB" w:rsidRDefault="008E74BB" w:rsidP="008E74BB">
            <w:pPr>
              <w:spacing w:before="120" w:after="120"/>
            </w:pPr>
            <w:r w:rsidRPr="004C49C1">
              <w:t>Binomial expansion</w:t>
            </w:r>
          </w:p>
        </w:tc>
        <w:tc>
          <w:tcPr>
            <w:tcW w:w="2860" w:type="dxa"/>
            <w:vAlign w:val="center"/>
          </w:tcPr>
          <w:p w14:paraId="0B00EEED" w14:textId="4BC876DF" w:rsidR="008E74BB" w:rsidRDefault="008E74BB" w:rsidP="008E74BB">
            <w:pPr>
              <w:spacing w:before="120" w:after="120"/>
            </w:pPr>
            <w:r>
              <w:t xml:space="preserve">EN1: Understand and be able to apply the binomial expansion of </w:t>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n</m:t>
                  </m:r>
                </m:sup>
              </m:sSup>
            </m:oMath>
            <w:r>
              <w:rPr>
                <w:rFonts w:eastAsiaTheme="minorEastAsia"/>
              </w:rPr>
              <w:t xml:space="preserve"> where </w:t>
            </w:r>
            <m:oMath>
              <m:r>
                <w:rPr>
                  <w:rFonts w:ascii="Cambria Math" w:eastAsiaTheme="minorEastAsia" w:hAnsi="Cambria Math"/>
                </w:rPr>
                <m:t>n</m:t>
              </m:r>
            </m:oMath>
            <w:r>
              <w:rPr>
                <w:rFonts w:eastAsiaTheme="minorEastAsia"/>
              </w:rPr>
              <w:t xml:space="preserve"> is a positive integer.</w:t>
            </w:r>
          </w:p>
        </w:tc>
        <w:tc>
          <w:tcPr>
            <w:tcW w:w="1363" w:type="dxa"/>
            <w:vAlign w:val="center"/>
          </w:tcPr>
          <w:p w14:paraId="3DDAB97D" w14:textId="213324DF" w:rsidR="008E74BB" w:rsidRDefault="008E74BB" w:rsidP="008E74BB">
            <w:pPr>
              <w:spacing w:before="120" w:after="120"/>
              <w:jc w:val="center"/>
            </w:pPr>
            <w:r>
              <w:t>GCSE Maths</w:t>
            </w:r>
          </w:p>
        </w:tc>
        <w:tc>
          <w:tcPr>
            <w:tcW w:w="4301" w:type="dxa"/>
            <w:vAlign w:val="center"/>
          </w:tcPr>
          <w:p w14:paraId="0B0AC904" w14:textId="24626367" w:rsidR="008E74BB" w:rsidRDefault="00957173" w:rsidP="008E74BB">
            <w:pPr>
              <w:spacing w:before="120" w:after="120"/>
            </w:pPr>
            <w:r>
              <w:t xml:space="preserve">Mistakes often occur when students </w:t>
            </w:r>
            <w:r w:rsidR="007C7585">
              <w:t>simplify their exp</w:t>
            </w:r>
            <w:r>
              <w:t>ansion prematurely.</w:t>
            </w:r>
          </w:p>
        </w:tc>
        <w:tc>
          <w:tcPr>
            <w:tcW w:w="1256" w:type="dxa"/>
            <w:vAlign w:val="center"/>
          </w:tcPr>
          <w:p w14:paraId="02D635DE" w14:textId="66D47A67" w:rsidR="008E74BB" w:rsidRPr="00A57DB8" w:rsidRDefault="00DE12E7" w:rsidP="00A57DB8">
            <w:pPr>
              <w:spacing w:before="120" w:after="120"/>
              <w:jc w:val="center"/>
              <w:rPr>
                <w:color w:val="0000FF"/>
                <w:u w:val="single"/>
              </w:rPr>
            </w:pPr>
            <w:hyperlink r:id="rId62" w:history="1">
              <w:r w:rsidR="0063071F" w:rsidRPr="0063071F">
                <w:rPr>
                  <w:rStyle w:val="Hyperlink"/>
                </w:rPr>
                <w:t>The binomial expansion</w:t>
              </w:r>
            </w:hyperlink>
          </w:p>
        </w:tc>
        <w:tc>
          <w:tcPr>
            <w:tcW w:w="1695" w:type="dxa"/>
            <w:vAlign w:val="center"/>
          </w:tcPr>
          <w:p w14:paraId="6EDD3873" w14:textId="6D5AB1ED" w:rsidR="008E74BB" w:rsidRDefault="00DE12E7" w:rsidP="00840A93">
            <w:pPr>
              <w:spacing w:before="120" w:after="120"/>
              <w:jc w:val="center"/>
            </w:pPr>
            <w:hyperlink r:id="rId63" w:history="1">
              <w:r w:rsidR="00840A93" w:rsidRPr="003076BA">
                <w:rPr>
                  <w:rStyle w:val="Hyperlink"/>
                </w:rPr>
                <w:t>Binomial expansio</w:t>
              </w:r>
              <w:r w:rsidR="00840A93">
                <w:rPr>
                  <w:rStyle w:val="Hyperlink"/>
                </w:rPr>
                <w:t>n2</w:t>
              </w:r>
            </w:hyperlink>
          </w:p>
        </w:tc>
      </w:tr>
      <w:tr w:rsidR="008E74BB" w14:paraId="6C1C88F7" w14:textId="77777777" w:rsidTr="00A73DF8">
        <w:tc>
          <w:tcPr>
            <w:tcW w:w="1735" w:type="dxa"/>
            <w:vMerge/>
          </w:tcPr>
          <w:p w14:paraId="5043FFB2" w14:textId="77777777" w:rsidR="008E74BB" w:rsidRDefault="008E74BB" w:rsidP="008E74BB">
            <w:pPr>
              <w:spacing w:before="120" w:after="120"/>
            </w:pPr>
          </w:p>
        </w:tc>
        <w:tc>
          <w:tcPr>
            <w:tcW w:w="1637" w:type="dxa"/>
            <w:vAlign w:val="center"/>
          </w:tcPr>
          <w:p w14:paraId="5BB53BEF" w14:textId="30B05E47" w:rsidR="008E74BB" w:rsidRDefault="008E74BB" w:rsidP="008E74BB">
            <w:pPr>
              <w:spacing w:before="120" w:after="120"/>
            </w:pPr>
            <w:r w:rsidRPr="004C49C1">
              <w:t>The binomial distribution</w:t>
            </w:r>
          </w:p>
        </w:tc>
        <w:tc>
          <w:tcPr>
            <w:tcW w:w="2860" w:type="dxa"/>
            <w:vAlign w:val="center"/>
          </w:tcPr>
          <w:p w14:paraId="63C6F8D2" w14:textId="2FC3B48D" w:rsidR="008E74BB" w:rsidRDefault="008E74BB" w:rsidP="008E74BB">
            <w:pPr>
              <w:spacing w:before="120" w:after="120"/>
            </w:pPr>
            <w:r>
              <w:t>EN2: Use the binomial distribution to enumerate outcomes.</w:t>
            </w:r>
          </w:p>
          <w:p w14:paraId="52C92BB8" w14:textId="78346C51" w:rsidR="008E74BB" w:rsidRDefault="008E74BB" w:rsidP="008E74BB">
            <w:pPr>
              <w:spacing w:before="120" w:after="120"/>
            </w:pPr>
            <w:r>
              <w:t>EN6: Solve problems about outcomes, including problems in the context of probability.</w:t>
            </w:r>
          </w:p>
        </w:tc>
        <w:tc>
          <w:tcPr>
            <w:tcW w:w="1363" w:type="dxa"/>
            <w:vAlign w:val="center"/>
          </w:tcPr>
          <w:p w14:paraId="0A9F2144" w14:textId="3290E9D5" w:rsidR="008E74BB" w:rsidRDefault="008E74BB" w:rsidP="008E74BB">
            <w:pPr>
              <w:spacing w:before="120" w:after="120"/>
              <w:jc w:val="center"/>
            </w:pPr>
            <w:r>
              <w:t>EN1 &amp; EN5</w:t>
            </w:r>
          </w:p>
        </w:tc>
        <w:tc>
          <w:tcPr>
            <w:tcW w:w="4301" w:type="dxa"/>
            <w:vAlign w:val="center"/>
          </w:tcPr>
          <w:p w14:paraId="15CBE501" w14:textId="0BD591EB" w:rsidR="008E74BB" w:rsidRDefault="00957173" w:rsidP="008E74BB">
            <w:pPr>
              <w:spacing w:before="120" w:after="120"/>
            </w:pPr>
            <w:r>
              <w:t xml:space="preserve">Students find </w:t>
            </w:r>
            <w:r w:rsidR="00A1451D">
              <w:t>a binomial distribution easier to use when they define their variable clearly before attempting to answer the question.</w:t>
            </w:r>
          </w:p>
        </w:tc>
        <w:tc>
          <w:tcPr>
            <w:tcW w:w="1256" w:type="dxa"/>
            <w:vAlign w:val="center"/>
          </w:tcPr>
          <w:p w14:paraId="5780686A" w14:textId="495DD609" w:rsidR="008E74BB" w:rsidRPr="00A57DB8" w:rsidRDefault="00DE12E7" w:rsidP="00A57DB8">
            <w:pPr>
              <w:spacing w:before="120" w:after="120"/>
              <w:jc w:val="center"/>
              <w:rPr>
                <w:color w:val="0000FF"/>
                <w:u w:val="single"/>
              </w:rPr>
            </w:pPr>
            <w:hyperlink r:id="rId64" w:history="1">
              <w:r w:rsidR="00DB1609" w:rsidRPr="00DB1609">
                <w:rPr>
                  <w:rStyle w:val="Hyperlink"/>
                </w:rPr>
                <w:t>The binomial distribution</w:t>
              </w:r>
            </w:hyperlink>
          </w:p>
        </w:tc>
        <w:tc>
          <w:tcPr>
            <w:tcW w:w="1695" w:type="dxa"/>
            <w:vAlign w:val="center"/>
          </w:tcPr>
          <w:p w14:paraId="74328BD6" w14:textId="7E528DAD" w:rsidR="008E74BB" w:rsidRDefault="00DE12E7" w:rsidP="00B82813">
            <w:pPr>
              <w:spacing w:before="120" w:after="120"/>
              <w:jc w:val="center"/>
            </w:pPr>
            <w:hyperlink r:id="rId65" w:history="1">
              <w:r w:rsidR="00B82813" w:rsidRPr="00B82813">
                <w:rPr>
                  <w:rStyle w:val="Hyperlink"/>
                </w:rPr>
                <w:t>Binomial distribution2</w:t>
              </w:r>
            </w:hyperlink>
          </w:p>
        </w:tc>
      </w:tr>
    </w:tbl>
    <w:p w14:paraId="4CEDE936" w14:textId="77777777" w:rsidR="007B0F22" w:rsidRDefault="007B0F22">
      <w:r>
        <w:br w:type="page"/>
      </w:r>
    </w:p>
    <w:tbl>
      <w:tblPr>
        <w:tblStyle w:val="TableGrid"/>
        <w:tblW w:w="14847" w:type="dxa"/>
        <w:tblInd w:w="-572" w:type="dxa"/>
        <w:tblLook w:val="04A0" w:firstRow="1" w:lastRow="0" w:firstColumn="1" w:lastColumn="0" w:noHBand="0" w:noVBand="1"/>
      </w:tblPr>
      <w:tblGrid>
        <w:gridCol w:w="1728"/>
        <w:gridCol w:w="1632"/>
        <w:gridCol w:w="2832"/>
        <w:gridCol w:w="1363"/>
        <w:gridCol w:w="4246"/>
        <w:gridCol w:w="1358"/>
        <w:gridCol w:w="1688"/>
      </w:tblGrid>
      <w:tr w:rsidR="008E74BB" w14:paraId="60C7BCC8" w14:textId="77777777" w:rsidTr="005A39CE">
        <w:tc>
          <w:tcPr>
            <w:tcW w:w="1735" w:type="dxa"/>
          </w:tcPr>
          <w:p w14:paraId="1DBF6D5C" w14:textId="2C55FA58" w:rsidR="008E74BB" w:rsidRPr="00540BBE" w:rsidRDefault="008E74BB" w:rsidP="008E74BB">
            <w:pPr>
              <w:spacing w:before="120" w:after="120"/>
              <w:jc w:val="center"/>
              <w:rPr>
                <w:b/>
              </w:rPr>
            </w:pPr>
            <w:r w:rsidRPr="00540BBE">
              <w:rPr>
                <w:b/>
              </w:rPr>
              <w:lastRenderedPageBreak/>
              <w:t>POWERS and ITERATION</w:t>
            </w:r>
            <w:r w:rsidR="007B0F22">
              <w:rPr>
                <w:b/>
              </w:rPr>
              <w:t xml:space="preserve"> </w:t>
            </w:r>
            <w:r w:rsidR="00DE12E7">
              <w:rPr>
                <w:b/>
              </w:rPr>
              <w:t>SECTION</w:t>
            </w:r>
          </w:p>
        </w:tc>
        <w:tc>
          <w:tcPr>
            <w:tcW w:w="1636" w:type="dxa"/>
            <w:vAlign w:val="center"/>
          </w:tcPr>
          <w:p w14:paraId="53D31F30" w14:textId="3D678A6C" w:rsidR="008E74BB" w:rsidRPr="007B0F22" w:rsidRDefault="007B0F22" w:rsidP="007B0F22">
            <w:pPr>
              <w:spacing w:before="120" w:after="120"/>
              <w:jc w:val="center"/>
              <w:rPr>
                <w:b/>
              </w:rPr>
            </w:pPr>
            <w:r w:rsidRPr="007B0F22">
              <w:rPr>
                <w:b/>
              </w:rPr>
              <w:t>Topic</w:t>
            </w:r>
          </w:p>
        </w:tc>
        <w:tc>
          <w:tcPr>
            <w:tcW w:w="2856" w:type="dxa"/>
            <w:vAlign w:val="center"/>
          </w:tcPr>
          <w:p w14:paraId="65605A30" w14:textId="4D4B4464" w:rsidR="008E74BB" w:rsidRDefault="008E74BB" w:rsidP="008E74BB">
            <w:pPr>
              <w:spacing w:before="120" w:after="120"/>
              <w:jc w:val="center"/>
            </w:pPr>
            <w:r>
              <w:rPr>
                <w:b/>
              </w:rPr>
              <w:t>Learning Outcomes</w:t>
            </w:r>
          </w:p>
        </w:tc>
        <w:tc>
          <w:tcPr>
            <w:tcW w:w="1363" w:type="dxa"/>
            <w:vAlign w:val="center"/>
          </w:tcPr>
          <w:p w14:paraId="3C70D6E7" w14:textId="5B8B8260" w:rsidR="008E74BB" w:rsidRDefault="008E74BB" w:rsidP="008E74BB">
            <w:pPr>
              <w:spacing w:before="120" w:after="120"/>
              <w:jc w:val="center"/>
            </w:pPr>
            <w:proofErr w:type="spellStart"/>
            <w:r>
              <w:rPr>
                <w:b/>
              </w:rPr>
              <w:t>Precedences</w:t>
            </w:r>
            <w:proofErr w:type="spellEnd"/>
          </w:p>
        </w:tc>
        <w:tc>
          <w:tcPr>
            <w:tcW w:w="4293" w:type="dxa"/>
            <w:vAlign w:val="center"/>
          </w:tcPr>
          <w:p w14:paraId="4FF1323C" w14:textId="121572BF" w:rsidR="008E74BB" w:rsidRDefault="008E74BB" w:rsidP="008E74BB">
            <w:pPr>
              <w:spacing w:before="120" w:after="120"/>
              <w:jc w:val="center"/>
            </w:pPr>
            <w:r>
              <w:rPr>
                <w:b/>
              </w:rPr>
              <w:t>Teaching points</w:t>
            </w:r>
          </w:p>
        </w:tc>
        <w:tc>
          <w:tcPr>
            <w:tcW w:w="1271" w:type="dxa"/>
            <w:vAlign w:val="center"/>
          </w:tcPr>
          <w:p w14:paraId="55B88B55" w14:textId="5BDFC301" w:rsidR="008E74BB" w:rsidRDefault="008E74BB" w:rsidP="008E74BB">
            <w:pPr>
              <w:spacing w:before="120" w:after="120"/>
              <w:jc w:val="center"/>
            </w:pPr>
            <w:r>
              <w:rPr>
                <w:b/>
              </w:rPr>
              <w:t>Integral resources</w:t>
            </w:r>
          </w:p>
        </w:tc>
        <w:tc>
          <w:tcPr>
            <w:tcW w:w="1693" w:type="dxa"/>
            <w:vAlign w:val="center"/>
          </w:tcPr>
          <w:p w14:paraId="23C61F03" w14:textId="3248F15A" w:rsidR="008E74BB" w:rsidRDefault="008E74BB" w:rsidP="008E74BB">
            <w:pPr>
              <w:spacing w:before="120" w:after="120"/>
              <w:jc w:val="center"/>
            </w:pPr>
            <w:r>
              <w:rPr>
                <w:b/>
              </w:rPr>
              <w:t>Free resources</w:t>
            </w:r>
          </w:p>
        </w:tc>
      </w:tr>
      <w:tr w:rsidR="005A39CE" w14:paraId="53BD9DB0" w14:textId="77777777" w:rsidTr="005A39CE">
        <w:trPr>
          <w:trHeight w:val="1012"/>
        </w:trPr>
        <w:tc>
          <w:tcPr>
            <w:tcW w:w="1735" w:type="dxa"/>
            <w:vMerge w:val="restart"/>
          </w:tcPr>
          <w:p w14:paraId="2EAD943C" w14:textId="77777777" w:rsidR="005A39CE" w:rsidRDefault="005A39CE" w:rsidP="008E74BB">
            <w:pPr>
              <w:spacing w:before="120" w:after="120"/>
            </w:pPr>
          </w:p>
          <w:p w14:paraId="26AAF2E3" w14:textId="0591288D" w:rsidR="005A39CE" w:rsidRDefault="00DE12E7" w:rsidP="008E74BB">
            <w:pPr>
              <w:spacing w:before="120" w:after="120"/>
            </w:pPr>
            <w:r>
              <w:t xml:space="preserve">Chapter </w:t>
            </w:r>
            <w:r w:rsidR="005A39CE">
              <w:t xml:space="preserve">12. </w:t>
            </w:r>
            <w:r w:rsidR="005A39CE" w:rsidRPr="00807146">
              <w:t>Exponentials and logarithms</w:t>
            </w:r>
          </w:p>
          <w:p w14:paraId="69A24156" w14:textId="6E243675" w:rsidR="005A39CE" w:rsidRDefault="005A39CE" w:rsidP="008E74BB">
            <w:pPr>
              <w:spacing w:before="120" w:after="120"/>
            </w:pPr>
            <w:r>
              <w:t>(4 hours)</w:t>
            </w:r>
          </w:p>
        </w:tc>
        <w:tc>
          <w:tcPr>
            <w:tcW w:w="1636" w:type="dxa"/>
            <w:vAlign w:val="center"/>
          </w:tcPr>
          <w:p w14:paraId="10B17AAE" w14:textId="2F6E3601" w:rsidR="005A39CE" w:rsidRDefault="005A39CE" w:rsidP="008E74BB">
            <w:pPr>
              <w:spacing w:before="120" w:after="120"/>
            </w:pPr>
            <w:r w:rsidRPr="00807146">
              <w:t>Properties of the exponential function</w:t>
            </w:r>
          </w:p>
        </w:tc>
        <w:tc>
          <w:tcPr>
            <w:tcW w:w="2856" w:type="dxa"/>
            <w:vAlign w:val="center"/>
          </w:tcPr>
          <w:p w14:paraId="03BC110C" w14:textId="5F6E94E8" w:rsidR="005A39CE" w:rsidRDefault="005A39CE" w:rsidP="008E74BB">
            <w:pPr>
              <w:spacing w:before="120" w:after="120"/>
            </w:pPr>
            <w:r>
              <w:t xml:space="preserve">EL1: Know and use the function </w:t>
            </w:r>
            <m:oMath>
              <m:r>
                <w:rPr>
                  <w:rFonts w:ascii="Cambria Math" w:hAnsi="Cambria Math"/>
                </w:rPr>
                <m:t>k</m:t>
              </m:r>
              <m:sSup>
                <m:sSupPr>
                  <m:ctrlPr>
                    <w:rPr>
                      <w:rFonts w:ascii="Cambria Math" w:hAnsi="Cambria Math"/>
                      <w:i/>
                    </w:rPr>
                  </m:ctrlPr>
                </m:sSupPr>
                <m:e>
                  <m:r>
                    <w:rPr>
                      <w:rFonts w:ascii="Cambria Math" w:hAnsi="Cambria Math"/>
                    </w:rPr>
                    <m:t>a</m:t>
                  </m:r>
                </m:e>
                <m:sup>
                  <m:r>
                    <w:rPr>
                      <w:rFonts w:ascii="Cambria Math" w:hAnsi="Cambria Math"/>
                    </w:rPr>
                    <m:t>x</m:t>
                  </m:r>
                </m:sup>
              </m:sSup>
            </m:oMath>
            <w:r>
              <w:rPr>
                <w:rFonts w:eastAsiaTheme="minorEastAsia"/>
              </w:rPr>
              <w:t xml:space="preserve"> and its graph, where </w:t>
            </w:r>
            <m:oMath>
              <m:r>
                <w:rPr>
                  <w:rFonts w:ascii="Cambria Math" w:eastAsiaTheme="minorEastAsia" w:hAnsi="Cambria Math"/>
                </w:rPr>
                <m:t>a</m:t>
              </m:r>
            </m:oMath>
            <w:r>
              <w:rPr>
                <w:rFonts w:eastAsiaTheme="minorEastAsia"/>
              </w:rPr>
              <w:t xml:space="preserve"> is positive.</w:t>
            </w:r>
          </w:p>
        </w:tc>
        <w:tc>
          <w:tcPr>
            <w:tcW w:w="1363" w:type="dxa"/>
            <w:vAlign w:val="center"/>
          </w:tcPr>
          <w:p w14:paraId="60E6B6CD" w14:textId="55FFCD98" w:rsidR="005A39CE" w:rsidRDefault="005A39CE" w:rsidP="008E74BB">
            <w:pPr>
              <w:spacing w:before="120" w:after="120"/>
              <w:jc w:val="center"/>
            </w:pPr>
            <w:r>
              <w:t>GCSE Maths</w:t>
            </w:r>
          </w:p>
        </w:tc>
        <w:tc>
          <w:tcPr>
            <w:tcW w:w="4293" w:type="dxa"/>
            <w:vAlign w:val="center"/>
          </w:tcPr>
          <w:p w14:paraId="0DFFAE38" w14:textId="7E2555CC" w:rsidR="005A39CE" w:rsidRDefault="005A39CE" w:rsidP="008E74BB">
            <w:pPr>
              <w:spacing w:before="120" w:after="120"/>
            </w:pPr>
            <w:r>
              <w:t>When sketching the exponential graph, students will find it easier to start near the asymptote and draw away from it.</w:t>
            </w:r>
          </w:p>
        </w:tc>
        <w:tc>
          <w:tcPr>
            <w:tcW w:w="1271" w:type="dxa"/>
            <w:vAlign w:val="center"/>
          </w:tcPr>
          <w:p w14:paraId="24BD76C0" w14:textId="2E960003" w:rsidR="005A39CE" w:rsidRDefault="00A57DB8" w:rsidP="008E74BB">
            <w:pPr>
              <w:spacing w:before="120" w:after="120"/>
            </w:pPr>
            <w:proofErr w:type="spellStart"/>
            <w:r>
              <w:rPr>
                <w:rStyle w:val="Hyperlink"/>
              </w:rPr>
              <w:t>Geogebra</w:t>
            </w:r>
            <w:proofErr w:type="spellEnd"/>
            <w:r>
              <w:rPr>
                <w:rStyle w:val="Hyperlink"/>
              </w:rPr>
              <w:t xml:space="preserve">: </w:t>
            </w:r>
            <w:hyperlink r:id="rId66" w:anchor="material/ihVhvzgq" w:history="1">
              <w:r w:rsidR="005A39CE" w:rsidRPr="006E652B">
                <w:rPr>
                  <w:rStyle w:val="Hyperlink"/>
                </w:rPr>
                <w:t>Exponential graphs</w:t>
              </w:r>
            </w:hyperlink>
          </w:p>
        </w:tc>
        <w:tc>
          <w:tcPr>
            <w:tcW w:w="1693" w:type="dxa"/>
            <w:vMerge w:val="restart"/>
            <w:vAlign w:val="center"/>
          </w:tcPr>
          <w:p w14:paraId="1381677D" w14:textId="53CDD6C5" w:rsidR="005A39CE" w:rsidRDefault="00DE12E7" w:rsidP="008E74BB">
            <w:pPr>
              <w:spacing w:before="120" w:after="120"/>
            </w:pPr>
            <w:hyperlink r:id="rId67" w:history="1">
              <w:r w:rsidR="005A39CE" w:rsidRPr="005A39CE">
                <w:rPr>
                  <w:rStyle w:val="Hyperlink"/>
                </w:rPr>
                <w:t>Exponentials and logarithms</w:t>
              </w:r>
            </w:hyperlink>
          </w:p>
        </w:tc>
      </w:tr>
      <w:tr w:rsidR="005A39CE" w14:paraId="3C7DC2E6" w14:textId="77777777" w:rsidTr="005A39CE">
        <w:trPr>
          <w:trHeight w:val="1848"/>
        </w:trPr>
        <w:tc>
          <w:tcPr>
            <w:tcW w:w="1735" w:type="dxa"/>
            <w:vMerge/>
          </w:tcPr>
          <w:p w14:paraId="2C573BBC" w14:textId="77777777" w:rsidR="005A39CE" w:rsidRDefault="005A39CE" w:rsidP="008E74BB">
            <w:pPr>
              <w:spacing w:before="120" w:after="120"/>
            </w:pPr>
          </w:p>
        </w:tc>
        <w:tc>
          <w:tcPr>
            <w:tcW w:w="1636" w:type="dxa"/>
            <w:vAlign w:val="center"/>
          </w:tcPr>
          <w:p w14:paraId="299B6A20" w14:textId="321A900B" w:rsidR="005A39CE" w:rsidRDefault="005A39CE" w:rsidP="008E74BB">
            <w:pPr>
              <w:spacing w:before="120" w:after="120"/>
            </w:pPr>
            <w:r w:rsidRPr="00807146">
              <w:t>Logarithms</w:t>
            </w:r>
          </w:p>
        </w:tc>
        <w:tc>
          <w:tcPr>
            <w:tcW w:w="2856" w:type="dxa"/>
            <w:vAlign w:val="center"/>
          </w:tcPr>
          <w:p w14:paraId="2DAF03B2" w14:textId="01F24943" w:rsidR="005A39CE" w:rsidRPr="003A5A4A" w:rsidRDefault="005A39CE" w:rsidP="008E74BB">
            <w:pPr>
              <w:spacing w:before="120" w:after="120"/>
              <w:rPr>
                <w:rFonts w:eastAsiaTheme="minorEastAsia"/>
              </w:rPr>
            </w:pPr>
            <w:r>
              <w:t xml:space="preserve">EL2: Know and use the definition of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x</m:t>
                  </m:r>
                </m:e>
              </m:func>
            </m:oMath>
            <w:r>
              <w:rPr>
                <w:rFonts w:eastAsiaTheme="minorEastAsia"/>
              </w:rPr>
              <w:t xml:space="preserve">  as the inverse of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x</m:t>
                  </m:r>
                </m:sup>
              </m:sSup>
            </m:oMath>
            <w:r>
              <w:rPr>
                <w:rFonts w:eastAsiaTheme="minorEastAsia"/>
              </w:rPr>
              <w:t>.</w:t>
            </w:r>
          </w:p>
          <w:p w14:paraId="4A430466" w14:textId="0F21A8A3" w:rsidR="005A39CE" w:rsidRDefault="005A39CE" w:rsidP="008E74BB">
            <w:pPr>
              <w:spacing w:before="120" w:after="120"/>
            </w:pPr>
            <w:r>
              <w:t>EL3: Understand and use the laws of logarithms.</w:t>
            </w:r>
          </w:p>
        </w:tc>
        <w:tc>
          <w:tcPr>
            <w:tcW w:w="1363" w:type="dxa"/>
            <w:vAlign w:val="center"/>
          </w:tcPr>
          <w:p w14:paraId="080C8E6E" w14:textId="788F72B7" w:rsidR="005A39CE" w:rsidRDefault="005A39CE" w:rsidP="008E74BB">
            <w:pPr>
              <w:spacing w:before="120" w:after="120"/>
              <w:jc w:val="center"/>
            </w:pPr>
            <w:r>
              <w:t>EL1</w:t>
            </w:r>
          </w:p>
        </w:tc>
        <w:tc>
          <w:tcPr>
            <w:tcW w:w="4293" w:type="dxa"/>
            <w:vAlign w:val="center"/>
          </w:tcPr>
          <w:p w14:paraId="03F45047" w14:textId="77777777" w:rsidR="005A39CE" w:rsidRDefault="005A39CE" w:rsidP="008E74BB">
            <w:pPr>
              <w:spacing w:before="120" w:after="120"/>
            </w:pPr>
            <w:r>
              <w:t>Old logarithm books could be used to demonstrate how base ten was used to carry out difficult calculations before the advent of the calculator.</w:t>
            </w:r>
          </w:p>
          <w:p w14:paraId="64C0CF7A" w14:textId="5E0CA8E9" w:rsidR="005A39CE" w:rsidRDefault="005A39CE" w:rsidP="008E74BB">
            <w:pPr>
              <w:spacing w:before="120" w:after="120"/>
            </w:pPr>
            <w:r>
              <w:t>The anti-log pages at the back could be used to illustrate the link with the exponential.</w:t>
            </w:r>
          </w:p>
        </w:tc>
        <w:tc>
          <w:tcPr>
            <w:tcW w:w="1271" w:type="dxa"/>
            <w:vAlign w:val="center"/>
          </w:tcPr>
          <w:p w14:paraId="0544DBE5" w14:textId="22D9831C" w:rsidR="00DB1609" w:rsidRDefault="00DE12E7" w:rsidP="008E74BB">
            <w:pPr>
              <w:spacing w:before="120" w:after="120"/>
              <w:rPr>
                <w:rStyle w:val="Hyperlink"/>
              </w:rPr>
            </w:pPr>
            <w:hyperlink r:id="rId68" w:history="1">
              <w:r w:rsidR="00DB1609" w:rsidRPr="00DB1609">
                <w:rPr>
                  <w:rStyle w:val="Hyperlink"/>
                </w:rPr>
                <w:t>Exponentials &amp; logs</w:t>
              </w:r>
            </w:hyperlink>
          </w:p>
          <w:p w14:paraId="55C81F51" w14:textId="77777777" w:rsidR="00DB1609" w:rsidRDefault="00DB1609" w:rsidP="008E74BB">
            <w:pPr>
              <w:spacing w:before="120" w:after="120"/>
              <w:rPr>
                <w:rStyle w:val="Hyperlink"/>
              </w:rPr>
            </w:pPr>
          </w:p>
          <w:p w14:paraId="15065B34" w14:textId="3DB4A26E" w:rsidR="005A39CE" w:rsidRDefault="00DE12E7" w:rsidP="008E74BB">
            <w:pPr>
              <w:spacing w:before="120" w:after="120"/>
            </w:pPr>
            <w:hyperlink r:id="rId69" w:anchor="material/1" w:history="1">
              <w:r w:rsidR="005A39CE" w:rsidRPr="006E652B">
                <w:rPr>
                  <w:rStyle w:val="Hyperlink"/>
                </w:rPr>
                <w:t>Logs intro</w:t>
              </w:r>
            </w:hyperlink>
          </w:p>
          <w:p w14:paraId="146D20D3" w14:textId="77777777" w:rsidR="005A39CE" w:rsidRDefault="005A39CE" w:rsidP="008E74BB">
            <w:pPr>
              <w:spacing w:before="120" w:after="120"/>
            </w:pPr>
          </w:p>
          <w:p w14:paraId="7A5EAF28" w14:textId="533692CB" w:rsidR="005A39CE" w:rsidRDefault="00DE12E7" w:rsidP="008E74BB">
            <w:pPr>
              <w:spacing w:before="120" w:after="120"/>
            </w:pPr>
            <w:hyperlink r:id="rId70" w:anchor="material/1" w:history="1">
              <w:r w:rsidR="005A39CE" w:rsidRPr="006E652B">
                <w:rPr>
                  <w:rStyle w:val="Hyperlink"/>
                </w:rPr>
                <w:t>Log laws</w:t>
              </w:r>
            </w:hyperlink>
          </w:p>
        </w:tc>
        <w:tc>
          <w:tcPr>
            <w:tcW w:w="1693" w:type="dxa"/>
            <w:vMerge/>
            <w:vAlign w:val="center"/>
          </w:tcPr>
          <w:p w14:paraId="1D7291F6" w14:textId="77777777" w:rsidR="005A39CE" w:rsidRDefault="005A39CE" w:rsidP="008E74BB">
            <w:pPr>
              <w:spacing w:before="120" w:after="120"/>
            </w:pPr>
          </w:p>
        </w:tc>
      </w:tr>
      <w:tr w:rsidR="005A39CE" w14:paraId="74675E1E" w14:textId="77777777" w:rsidTr="005A39CE">
        <w:trPr>
          <w:trHeight w:val="2123"/>
        </w:trPr>
        <w:tc>
          <w:tcPr>
            <w:tcW w:w="1735" w:type="dxa"/>
            <w:vMerge/>
          </w:tcPr>
          <w:p w14:paraId="3FAAB8A9" w14:textId="77777777" w:rsidR="005A39CE" w:rsidRDefault="005A39CE" w:rsidP="008E74BB">
            <w:pPr>
              <w:spacing w:before="120" w:after="120"/>
            </w:pPr>
          </w:p>
        </w:tc>
        <w:tc>
          <w:tcPr>
            <w:tcW w:w="1636" w:type="dxa"/>
            <w:vAlign w:val="center"/>
          </w:tcPr>
          <w:p w14:paraId="137B13B3" w14:textId="4014BB01" w:rsidR="005A39CE" w:rsidRDefault="005A39CE" w:rsidP="008E74BB">
            <w:pPr>
              <w:spacing w:before="120" w:after="120"/>
            </w:pPr>
            <w:r w:rsidRPr="00807146">
              <w:t>Reduction to linear form</w:t>
            </w:r>
          </w:p>
        </w:tc>
        <w:tc>
          <w:tcPr>
            <w:tcW w:w="2856" w:type="dxa"/>
            <w:vAlign w:val="center"/>
          </w:tcPr>
          <w:p w14:paraId="724ED9C9" w14:textId="46F1401E" w:rsidR="005A39CE" w:rsidRPr="003A5A4A" w:rsidRDefault="005A39CE" w:rsidP="008E74BB">
            <w:pPr>
              <w:spacing w:before="120" w:after="120"/>
              <w:rPr>
                <w:rFonts w:eastAsiaTheme="minorEastAsia"/>
              </w:rPr>
            </w:pPr>
            <w:r>
              <w:t xml:space="preserve">EL4: Convert equations of the form  </w:t>
            </w:r>
            <m:oMath>
              <m:r>
                <w:rPr>
                  <w:rFonts w:ascii="Cambria Math" w:hAnsi="Cambria Math"/>
                </w:rPr>
                <m:t>y=k</m:t>
              </m:r>
              <m:sSup>
                <m:sSupPr>
                  <m:ctrlPr>
                    <w:rPr>
                      <w:rFonts w:ascii="Cambria Math" w:hAnsi="Cambria Math"/>
                      <w:i/>
                    </w:rPr>
                  </m:ctrlPr>
                </m:sSupPr>
                <m:e>
                  <m:r>
                    <w:rPr>
                      <w:rFonts w:ascii="Cambria Math" w:hAnsi="Cambria Math"/>
                    </w:rPr>
                    <m:t>a</m:t>
                  </m:r>
                </m:e>
                <m:sup>
                  <m:r>
                    <w:rPr>
                      <w:rFonts w:ascii="Cambria Math" w:hAnsi="Cambria Math"/>
                    </w:rPr>
                    <m:t>x</m:t>
                  </m:r>
                </m:sup>
              </m:sSup>
            </m:oMath>
            <w:r>
              <w:rPr>
                <w:rFonts w:eastAsiaTheme="minorEastAsia"/>
              </w:rPr>
              <w:t xml:space="preserve">  and  </w:t>
            </w:r>
            <m:oMath>
              <m:r>
                <w:rPr>
                  <w:rFonts w:ascii="Cambria Math" w:hAnsi="Cambria Math"/>
                </w:rPr>
                <m:t>y=k</m:t>
              </m:r>
              <m:sSup>
                <m:sSupPr>
                  <m:ctrlPr>
                    <w:rPr>
                      <w:rFonts w:ascii="Cambria Math" w:hAnsi="Cambria Math"/>
                      <w:i/>
                    </w:rPr>
                  </m:ctrlPr>
                </m:sSupPr>
                <m:e>
                  <m:r>
                    <w:rPr>
                      <w:rFonts w:ascii="Cambria Math" w:hAnsi="Cambria Math"/>
                    </w:rPr>
                    <m:t>x</m:t>
                  </m:r>
                </m:e>
                <m:sup>
                  <m:r>
                    <w:rPr>
                      <w:rFonts w:ascii="Cambria Math" w:hAnsi="Cambria Math"/>
                    </w:rPr>
                    <m:t>n</m:t>
                  </m:r>
                </m:sup>
              </m:sSup>
            </m:oMath>
            <w:r>
              <w:rPr>
                <w:rFonts w:eastAsiaTheme="minorEastAsia"/>
              </w:rPr>
              <w:t xml:space="preserve">  to a linear form using logarithms.</w:t>
            </w:r>
          </w:p>
          <w:p w14:paraId="73AF6782" w14:textId="066CAC4D" w:rsidR="005A39CE" w:rsidRDefault="005A39CE" w:rsidP="008E74BB">
            <w:pPr>
              <w:spacing w:before="120" w:after="120"/>
            </w:pPr>
            <w:r>
              <w:t xml:space="preserve">EL5: Estimate values of </w:t>
            </w:r>
            <m:oMath>
              <m:r>
                <w:rPr>
                  <w:rFonts w:ascii="Cambria Math" w:hAnsi="Cambria Math"/>
                </w:rPr>
                <m:t>k</m:t>
              </m:r>
            </m:oMath>
            <w:r>
              <w:rPr>
                <w:rFonts w:eastAsiaTheme="minorEastAsia"/>
              </w:rPr>
              <w:t xml:space="preserve"> and </w:t>
            </w:r>
            <m:oMath>
              <m:r>
                <w:rPr>
                  <w:rFonts w:ascii="Cambria Math" w:eastAsiaTheme="minorEastAsia" w:hAnsi="Cambria Math"/>
                </w:rPr>
                <m:t>a</m:t>
              </m:r>
            </m:oMath>
            <w:r>
              <w:rPr>
                <w:rFonts w:eastAsiaTheme="minorEastAsia"/>
              </w:rPr>
              <w:t xml:space="preserve"> (or </w:t>
            </w:r>
            <m:oMath>
              <m:r>
                <w:rPr>
                  <w:rFonts w:ascii="Cambria Math" w:eastAsiaTheme="minorEastAsia" w:hAnsi="Cambria Math"/>
                </w:rPr>
                <m:t>k</m:t>
              </m:r>
            </m:oMath>
            <w:r>
              <w:rPr>
                <w:rFonts w:eastAsiaTheme="minorEastAsia"/>
              </w:rPr>
              <w:t xml:space="preserve"> and </w:t>
            </w:r>
            <m:oMath>
              <m:r>
                <w:rPr>
                  <w:rFonts w:ascii="Cambria Math" w:eastAsiaTheme="minorEastAsia" w:hAnsi="Cambria Math"/>
                </w:rPr>
                <m:t>n</m:t>
              </m:r>
            </m:oMath>
            <w:r>
              <w:rPr>
                <w:rFonts w:eastAsiaTheme="minorEastAsia"/>
              </w:rPr>
              <w:t>) from graphs.</w:t>
            </w:r>
          </w:p>
        </w:tc>
        <w:tc>
          <w:tcPr>
            <w:tcW w:w="1363" w:type="dxa"/>
            <w:vAlign w:val="center"/>
          </w:tcPr>
          <w:p w14:paraId="2B22C9E2" w14:textId="5001173D" w:rsidR="005A39CE" w:rsidRDefault="005A39CE" w:rsidP="008E74BB">
            <w:pPr>
              <w:spacing w:before="120" w:after="120"/>
              <w:jc w:val="center"/>
            </w:pPr>
            <w:r>
              <w:t>EL1-3</w:t>
            </w:r>
          </w:p>
        </w:tc>
        <w:tc>
          <w:tcPr>
            <w:tcW w:w="4293" w:type="dxa"/>
            <w:vAlign w:val="center"/>
          </w:tcPr>
          <w:p w14:paraId="6BF37BAF" w14:textId="0E04DF9B" w:rsidR="005A39CE" w:rsidRDefault="005A39CE" w:rsidP="008E74BB">
            <w:pPr>
              <w:spacing w:before="120" w:after="120"/>
            </w:pPr>
            <w:r>
              <w:t>Students could be encouraged to discuss ways to improve the reliability of their estimates.</w:t>
            </w:r>
          </w:p>
          <w:p w14:paraId="70A7AD0E" w14:textId="77298649" w:rsidR="005A39CE" w:rsidRDefault="005A39CE" w:rsidP="008E74BB">
            <w:pPr>
              <w:spacing w:before="120" w:after="120"/>
            </w:pPr>
            <w:r>
              <w:t>This could then lead to a discussion on the accuracy of the estimates produced.</w:t>
            </w:r>
          </w:p>
        </w:tc>
        <w:tc>
          <w:tcPr>
            <w:tcW w:w="1271" w:type="dxa"/>
            <w:vAlign w:val="center"/>
          </w:tcPr>
          <w:p w14:paraId="7A85226C" w14:textId="4B8B395F" w:rsidR="005A39CE" w:rsidRDefault="005A39CE" w:rsidP="008E74BB">
            <w:pPr>
              <w:spacing w:before="120" w:after="120"/>
            </w:pPr>
          </w:p>
        </w:tc>
        <w:tc>
          <w:tcPr>
            <w:tcW w:w="1693" w:type="dxa"/>
            <w:vMerge/>
            <w:vAlign w:val="center"/>
          </w:tcPr>
          <w:p w14:paraId="60868923" w14:textId="77777777" w:rsidR="005A39CE" w:rsidRDefault="005A39CE" w:rsidP="008E74BB">
            <w:pPr>
              <w:spacing w:before="120" w:after="120"/>
            </w:pPr>
          </w:p>
        </w:tc>
      </w:tr>
      <w:tr w:rsidR="005A39CE" w14:paraId="55462C41" w14:textId="77777777" w:rsidTr="005A39CE">
        <w:trPr>
          <w:trHeight w:val="2117"/>
        </w:trPr>
        <w:tc>
          <w:tcPr>
            <w:tcW w:w="1735" w:type="dxa"/>
            <w:vMerge/>
          </w:tcPr>
          <w:p w14:paraId="6A4472B1" w14:textId="77777777" w:rsidR="005A39CE" w:rsidRDefault="005A39CE" w:rsidP="008E74BB">
            <w:pPr>
              <w:spacing w:before="120" w:after="120"/>
            </w:pPr>
          </w:p>
        </w:tc>
        <w:tc>
          <w:tcPr>
            <w:tcW w:w="1636" w:type="dxa"/>
            <w:vAlign w:val="center"/>
          </w:tcPr>
          <w:p w14:paraId="5EF0EF74" w14:textId="7656FA5D" w:rsidR="005A39CE" w:rsidRDefault="005A39CE" w:rsidP="008E74BB">
            <w:pPr>
              <w:spacing w:before="120" w:after="120"/>
            </w:pPr>
            <w:r w:rsidRPr="00807146">
              <w:t>Equations involving exponentials</w:t>
            </w:r>
          </w:p>
        </w:tc>
        <w:tc>
          <w:tcPr>
            <w:tcW w:w="2856" w:type="dxa"/>
            <w:vAlign w:val="center"/>
          </w:tcPr>
          <w:p w14:paraId="21E0C231" w14:textId="3035A242" w:rsidR="005A39CE" w:rsidRPr="003A5A4A" w:rsidRDefault="005A39CE" w:rsidP="008E74BB">
            <w:pPr>
              <w:spacing w:before="120" w:after="120"/>
              <w:rPr>
                <w:rFonts w:eastAsiaTheme="minorEastAsia"/>
              </w:rPr>
            </w:pPr>
            <w:r>
              <w:t xml:space="preserve">EL6: Solve equations of the form  </w:t>
            </w:r>
            <m:oMath>
              <m:sSup>
                <m:sSupPr>
                  <m:ctrlPr>
                    <w:rPr>
                      <w:rFonts w:ascii="Cambria Math" w:hAnsi="Cambria Math"/>
                      <w:i/>
                    </w:rPr>
                  </m:ctrlPr>
                </m:sSupPr>
                <m:e>
                  <m:r>
                    <w:rPr>
                      <w:rFonts w:ascii="Cambria Math" w:hAnsi="Cambria Math"/>
                    </w:rPr>
                    <m:t>a</m:t>
                  </m:r>
                </m:e>
                <m:sup>
                  <m:r>
                    <w:rPr>
                      <w:rFonts w:ascii="Cambria Math" w:hAnsi="Cambria Math"/>
                    </w:rPr>
                    <m:t>x</m:t>
                  </m:r>
                </m:sup>
              </m:sSup>
              <m:r>
                <w:rPr>
                  <w:rFonts w:ascii="Cambria Math" w:hAnsi="Cambria Math"/>
                </w:rPr>
                <m:t>=b</m:t>
              </m:r>
            </m:oMath>
            <w:r>
              <w:rPr>
                <w:rFonts w:eastAsiaTheme="minorEastAsia"/>
              </w:rPr>
              <w:t xml:space="preserve">  for </w:t>
            </w:r>
            <m:oMath>
              <m:r>
                <w:rPr>
                  <w:rFonts w:ascii="Cambria Math" w:eastAsiaTheme="minorEastAsia" w:hAnsi="Cambria Math"/>
                </w:rPr>
                <m:t>a&gt;0</m:t>
              </m:r>
            </m:oMath>
            <w:r>
              <w:rPr>
                <w:rFonts w:eastAsiaTheme="minorEastAsia"/>
              </w:rPr>
              <w:t>.</w:t>
            </w:r>
          </w:p>
          <w:p w14:paraId="5C1F1858" w14:textId="7DBCA551" w:rsidR="005A39CE" w:rsidRDefault="005A39CE" w:rsidP="008E74BB">
            <w:pPr>
              <w:spacing w:before="120" w:after="120"/>
            </w:pPr>
            <w:r>
              <w:t>EL7: Use exponentials and logarithms in problems involving exponential growth and decay.</w:t>
            </w:r>
          </w:p>
        </w:tc>
        <w:tc>
          <w:tcPr>
            <w:tcW w:w="1363" w:type="dxa"/>
            <w:vAlign w:val="center"/>
          </w:tcPr>
          <w:p w14:paraId="2FF5D4B1" w14:textId="5F3A192B" w:rsidR="005A39CE" w:rsidRDefault="005A39CE" w:rsidP="008E74BB">
            <w:pPr>
              <w:spacing w:before="120" w:after="120"/>
              <w:jc w:val="center"/>
            </w:pPr>
            <w:r>
              <w:t>EL1-3</w:t>
            </w:r>
          </w:p>
        </w:tc>
        <w:tc>
          <w:tcPr>
            <w:tcW w:w="4293" w:type="dxa"/>
            <w:vAlign w:val="center"/>
          </w:tcPr>
          <w:p w14:paraId="04ED5349" w14:textId="1A7E6EFA" w:rsidR="005A39CE" w:rsidRDefault="005A39CE" w:rsidP="008E74BB">
            <w:pPr>
              <w:spacing w:before="120" w:after="120"/>
            </w:pPr>
            <w:r>
              <w:t>Students could explore the use of different bases to solve such equations.</w:t>
            </w:r>
          </w:p>
        </w:tc>
        <w:tc>
          <w:tcPr>
            <w:tcW w:w="1271" w:type="dxa"/>
            <w:vAlign w:val="center"/>
          </w:tcPr>
          <w:p w14:paraId="761FAFBD" w14:textId="0152BEC4" w:rsidR="005A39CE" w:rsidRDefault="005A39CE" w:rsidP="008E74BB">
            <w:pPr>
              <w:spacing w:before="120" w:after="120"/>
            </w:pPr>
          </w:p>
        </w:tc>
        <w:tc>
          <w:tcPr>
            <w:tcW w:w="1693" w:type="dxa"/>
            <w:vMerge/>
            <w:vAlign w:val="center"/>
          </w:tcPr>
          <w:p w14:paraId="38A5D2AE" w14:textId="77777777" w:rsidR="005A39CE" w:rsidRDefault="005A39CE" w:rsidP="008E74BB">
            <w:pPr>
              <w:spacing w:before="120" w:after="120"/>
            </w:pPr>
          </w:p>
        </w:tc>
      </w:tr>
    </w:tbl>
    <w:p w14:paraId="5D8772F5" w14:textId="77777777" w:rsidR="007B0F22" w:rsidRDefault="007B0F22">
      <w:r>
        <w:br w:type="page"/>
      </w:r>
    </w:p>
    <w:tbl>
      <w:tblPr>
        <w:tblStyle w:val="TableGrid"/>
        <w:tblW w:w="14847" w:type="dxa"/>
        <w:tblInd w:w="-572" w:type="dxa"/>
        <w:tblLook w:val="04A0" w:firstRow="1" w:lastRow="0" w:firstColumn="1" w:lastColumn="0" w:noHBand="0" w:noVBand="1"/>
      </w:tblPr>
      <w:tblGrid>
        <w:gridCol w:w="1709"/>
        <w:gridCol w:w="1611"/>
        <w:gridCol w:w="2795"/>
        <w:gridCol w:w="1363"/>
        <w:gridCol w:w="4159"/>
        <w:gridCol w:w="1538"/>
        <w:gridCol w:w="1672"/>
      </w:tblGrid>
      <w:tr w:rsidR="007B0F22" w14:paraId="3A9473DE" w14:textId="77777777" w:rsidTr="00EA5360">
        <w:tc>
          <w:tcPr>
            <w:tcW w:w="1737" w:type="dxa"/>
          </w:tcPr>
          <w:p w14:paraId="2A760CD3" w14:textId="5E1688F0" w:rsidR="007B0F22" w:rsidRDefault="007B0F22" w:rsidP="007B0F22">
            <w:pPr>
              <w:spacing w:before="120" w:after="120"/>
              <w:jc w:val="center"/>
            </w:pPr>
            <w:r w:rsidRPr="00540BBE">
              <w:rPr>
                <w:b/>
              </w:rPr>
              <w:lastRenderedPageBreak/>
              <w:t>POWERS and ITERATION</w:t>
            </w:r>
            <w:r>
              <w:rPr>
                <w:b/>
              </w:rPr>
              <w:t xml:space="preserve"> </w:t>
            </w:r>
            <w:r w:rsidR="00DE12E7">
              <w:rPr>
                <w:b/>
              </w:rPr>
              <w:t>SECTION</w:t>
            </w:r>
          </w:p>
        </w:tc>
        <w:tc>
          <w:tcPr>
            <w:tcW w:w="1637" w:type="dxa"/>
            <w:vAlign w:val="center"/>
          </w:tcPr>
          <w:p w14:paraId="0DD6BCAB" w14:textId="11B03307" w:rsidR="007B0F22" w:rsidRPr="000662BA" w:rsidRDefault="007B0F22" w:rsidP="007B0F22">
            <w:pPr>
              <w:spacing w:before="120" w:after="120"/>
              <w:jc w:val="center"/>
            </w:pPr>
            <w:r w:rsidRPr="007B0F22">
              <w:rPr>
                <w:b/>
              </w:rPr>
              <w:t>Topic</w:t>
            </w:r>
          </w:p>
        </w:tc>
        <w:tc>
          <w:tcPr>
            <w:tcW w:w="2863" w:type="dxa"/>
            <w:vAlign w:val="center"/>
          </w:tcPr>
          <w:p w14:paraId="0210A093" w14:textId="2FA24E5D" w:rsidR="007B0F22" w:rsidRDefault="007B0F22" w:rsidP="007B0F22">
            <w:pPr>
              <w:spacing w:before="120" w:after="120"/>
              <w:jc w:val="center"/>
            </w:pPr>
            <w:r>
              <w:rPr>
                <w:b/>
              </w:rPr>
              <w:t>Learning Outcomes</w:t>
            </w:r>
          </w:p>
        </w:tc>
        <w:tc>
          <w:tcPr>
            <w:tcW w:w="1363" w:type="dxa"/>
            <w:vAlign w:val="center"/>
          </w:tcPr>
          <w:p w14:paraId="52ECE092" w14:textId="00A50FD2" w:rsidR="007B0F22" w:rsidRDefault="007B0F22" w:rsidP="007B0F22">
            <w:pPr>
              <w:spacing w:before="120" w:after="120"/>
              <w:jc w:val="center"/>
            </w:pPr>
            <w:proofErr w:type="spellStart"/>
            <w:r>
              <w:rPr>
                <w:b/>
              </w:rPr>
              <w:t>Precedences</w:t>
            </w:r>
            <w:proofErr w:type="spellEnd"/>
          </w:p>
        </w:tc>
        <w:tc>
          <w:tcPr>
            <w:tcW w:w="4307" w:type="dxa"/>
            <w:vAlign w:val="center"/>
          </w:tcPr>
          <w:p w14:paraId="64703195" w14:textId="575C8A15" w:rsidR="007B0F22" w:rsidRDefault="007B0F22" w:rsidP="007B0F22">
            <w:pPr>
              <w:spacing w:before="120" w:after="120"/>
              <w:jc w:val="center"/>
            </w:pPr>
            <w:r>
              <w:rPr>
                <w:b/>
              </w:rPr>
              <w:t>Teaching points</w:t>
            </w:r>
          </w:p>
        </w:tc>
        <w:tc>
          <w:tcPr>
            <w:tcW w:w="1244" w:type="dxa"/>
            <w:vAlign w:val="center"/>
          </w:tcPr>
          <w:p w14:paraId="3F2B0B3A" w14:textId="142A3A93" w:rsidR="007B0F22" w:rsidRDefault="007B0F22" w:rsidP="007B0F22">
            <w:pPr>
              <w:spacing w:before="120" w:after="120"/>
              <w:jc w:val="center"/>
            </w:pPr>
            <w:r>
              <w:rPr>
                <w:b/>
              </w:rPr>
              <w:t>Integral resources</w:t>
            </w:r>
          </w:p>
        </w:tc>
        <w:tc>
          <w:tcPr>
            <w:tcW w:w="1696" w:type="dxa"/>
            <w:vAlign w:val="center"/>
          </w:tcPr>
          <w:p w14:paraId="715A91B3" w14:textId="3315CA68" w:rsidR="007B0F22" w:rsidRDefault="007B0F22" w:rsidP="007B0F22">
            <w:pPr>
              <w:spacing w:before="120" w:after="120"/>
              <w:jc w:val="center"/>
            </w:pPr>
            <w:r>
              <w:rPr>
                <w:b/>
              </w:rPr>
              <w:t>Free resources</w:t>
            </w:r>
          </w:p>
        </w:tc>
      </w:tr>
      <w:tr w:rsidR="006D7D97" w14:paraId="35AA0FEB" w14:textId="77777777" w:rsidTr="00EA5360">
        <w:tc>
          <w:tcPr>
            <w:tcW w:w="1737" w:type="dxa"/>
            <w:vMerge w:val="restart"/>
          </w:tcPr>
          <w:p w14:paraId="4D5FE02A" w14:textId="48361319" w:rsidR="006D7D97" w:rsidRDefault="006D7D97" w:rsidP="007B0F22">
            <w:pPr>
              <w:spacing w:before="120" w:after="120"/>
            </w:pPr>
          </w:p>
          <w:p w14:paraId="2BCFF15F" w14:textId="6F18B96C" w:rsidR="006D7D97" w:rsidRDefault="00DE12E7" w:rsidP="007B0F22">
            <w:pPr>
              <w:spacing w:before="120" w:after="120"/>
            </w:pPr>
            <w:r>
              <w:t xml:space="preserve">Chapter </w:t>
            </w:r>
            <w:r w:rsidR="006D7D97">
              <w:t xml:space="preserve">13. </w:t>
            </w:r>
            <w:r w:rsidR="006D7D97" w:rsidRPr="000662BA">
              <w:t>Numerical methods</w:t>
            </w:r>
          </w:p>
          <w:p w14:paraId="001C96E7" w14:textId="79780318" w:rsidR="006D7D97" w:rsidRDefault="006D7D97" w:rsidP="007B0F22">
            <w:pPr>
              <w:spacing w:before="120" w:after="120"/>
            </w:pPr>
            <w:r>
              <w:t>(7 hours)</w:t>
            </w:r>
          </w:p>
        </w:tc>
        <w:tc>
          <w:tcPr>
            <w:tcW w:w="1637" w:type="dxa"/>
            <w:vAlign w:val="center"/>
          </w:tcPr>
          <w:p w14:paraId="63D5D4DD" w14:textId="36E29924" w:rsidR="006D7D97" w:rsidRDefault="006D7D97" w:rsidP="007B0F22">
            <w:pPr>
              <w:spacing w:before="120" w:after="120"/>
            </w:pPr>
            <w:r w:rsidRPr="000662BA">
              <w:t>Locating a root of an equation</w:t>
            </w:r>
          </w:p>
        </w:tc>
        <w:tc>
          <w:tcPr>
            <w:tcW w:w="2863" w:type="dxa"/>
            <w:vMerge w:val="restart"/>
            <w:vAlign w:val="center"/>
          </w:tcPr>
          <w:p w14:paraId="1C5E0688" w14:textId="149E82EA" w:rsidR="006D7D97" w:rsidRDefault="006D7D97" w:rsidP="007B0F22">
            <w:pPr>
              <w:spacing w:before="120" w:after="120"/>
            </w:pPr>
            <w:r>
              <w:t>NM1: Solve equations approximately by considering the change of sign.</w:t>
            </w:r>
          </w:p>
          <w:p w14:paraId="1D53FDED" w14:textId="7986644B" w:rsidR="006D7D97" w:rsidRDefault="006D7D97" w:rsidP="007B0F22">
            <w:pPr>
              <w:spacing w:before="120" w:after="120"/>
            </w:pPr>
            <w:r>
              <w:t>NM3: Recognise when these numerical methods may fail.</w:t>
            </w:r>
          </w:p>
        </w:tc>
        <w:tc>
          <w:tcPr>
            <w:tcW w:w="1363" w:type="dxa"/>
            <w:vMerge w:val="restart"/>
            <w:vAlign w:val="center"/>
          </w:tcPr>
          <w:p w14:paraId="3A413494" w14:textId="41C63A31" w:rsidR="006D7D97" w:rsidRDefault="006D7D97" w:rsidP="007B0F22">
            <w:pPr>
              <w:spacing w:before="120" w:after="120"/>
              <w:jc w:val="center"/>
            </w:pPr>
            <w:r>
              <w:t>EL2</w:t>
            </w:r>
          </w:p>
        </w:tc>
        <w:tc>
          <w:tcPr>
            <w:tcW w:w="4307" w:type="dxa"/>
            <w:vMerge w:val="restart"/>
            <w:vAlign w:val="center"/>
          </w:tcPr>
          <w:p w14:paraId="728AF68B" w14:textId="1383A1A9" w:rsidR="006D7D97" w:rsidRDefault="006D7D97" w:rsidP="007B0F22">
            <w:pPr>
              <w:spacing w:before="120" w:after="120"/>
            </w:pPr>
            <w:r>
              <w:t>The use of graph plotting software will provide students with opportunities to experiment and to predict when a change of sign may fail.</w:t>
            </w:r>
          </w:p>
        </w:tc>
        <w:tc>
          <w:tcPr>
            <w:tcW w:w="1244" w:type="dxa"/>
            <w:vMerge w:val="restart"/>
            <w:vAlign w:val="center"/>
          </w:tcPr>
          <w:p w14:paraId="08A65C9D" w14:textId="172281E0" w:rsidR="006D7D97" w:rsidRPr="00A57DB8" w:rsidRDefault="00DE12E7" w:rsidP="007B0F22">
            <w:pPr>
              <w:spacing w:before="120" w:after="120"/>
              <w:rPr>
                <w:color w:val="0000FF"/>
                <w:u w:val="single"/>
              </w:rPr>
            </w:pPr>
            <w:hyperlink r:id="rId71" w:history="1">
              <w:r w:rsidR="00DB1609" w:rsidRPr="00DB1609">
                <w:rPr>
                  <w:rStyle w:val="Hyperlink"/>
                </w:rPr>
                <w:t>Solution of equations1</w:t>
              </w:r>
            </w:hyperlink>
          </w:p>
        </w:tc>
        <w:tc>
          <w:tcPr>
            <w:tcW w:w="1696" w:type="dxa"/>
            <w:vMerge w:val="restart"/>
            <w:vAlign w:val="center"/>
          </w:tcPr>
          <w:p w14:paraId="713BAB3B" w14:textId="757D5A49" w:rsidR="006D7D97" w:rsidRDefault="00DE12E7" w:rsidP="006D7D97">
            <w:pPr>
              <w:spacing w:before="120" w:after="120"/>
              <w:jc w:val="center"/>
            </w:pPr>
            <w:hyperlink r:id="rId72" w:history="1">
              <w:r w:rsidR="006D7D97" w:rsidRPr="006D7D97">
                <w:rPr>
                  <w:rStyle w:val="Hyperlink"/>
                </w:rPr>
                <w:t>Interval bisection</w:t>
              </w:r>
            </w:hyperlink>
          </w:p>
        </w:tc>
      </w:tr>
      <w:tr w:rsidR="006D7D97" w14:paraId="30679439" w14:textId="77777777" w:rsidTr="003A5A4A">
        <w:trPr>
          <w:trHeight w:val="1430"/>
        </w:trPr>
        <w:tc>
          <w:tcPr>
            <w:tcW w:w="1737" w:type="dxa"/>
            <w:vMerge/>
          </w:tcPr>
          <w:p w14:paraId="583170CD" w14:textId="77777777" w:rsidR="006D7D97" w:rsidRDefault="006D7D97" w:rsidP="007B0F22">
            <w:pPr>
              <w:spacing w:before="120" w:after="120"/>
            </w:pPr>
          </w:p>
        </w:tc>
        <w:tc>
          <w:tcPr>
            <w:tcW w:w="1637" w:type="dxa"/>
            <w:vAlign w:val="center"/>
          </w:tcPr>
          <w:p w14:paraId="7BC15EC8" w14:textId="2E19D040" w:rsidR="006D7D97" w:rsidRDefault="006D7D97" w:rsidP="007B0F22">
            <w:pPr>
              <w:spacing w:before="120" w:after="120"/>
            </w:pPr>
            <w:r w:rsidRPr="000662BA">
              <w:t>Improving a root</w:t>
            </w:r>
          </w:p>
        </w:tc>
        <w:tc>
          <w:tcPr>
            <w:tcW w:w="2863" w:type="dxa"/>
            <w:vMerge/>
            <w:vAlign w:val="center"/>
          </w:tcPr>
          <w:p w14:paraId="445E1797" w14:textId="77777777" w:rsidR="006D7D97" w:rsidRDefault="006D7D97" w:rsidP="007B0F22">
            <w:pPr>
              <w:spacing w:before="120" w:after="120"/>
            </w:pPr>
          </w:p>
        </w:tc>
        <w:tc>
          <w:tcPr>
            <w:tcW w:w="1363" w:type="dxa"/>
            <w:vMerge/>
            <w:vAlign w:val="center"/>
          </w:tcPr>
          <w:p w14:paraId="68BBDC49" w14:textId="77777777" w:rsidR="006D7D97" w:rsidRDefault="006D7D97" w:rsidP="007B0F22">
            <w:pPr>
              <w:spacing w:before="120" w:after="120"/>
              <w:jc w:val="center"/>
            </w:pPr>
          </w:p>
        </w:tc>
        <w:tc>
          <w:tcPr>
            <w:tcW w:w="4307" w:type="dxa"/>
            <w:vMerge/>
            <w:vAlign w:val="center"/>
          </w:tcPr>
          <w:p w14:paraId="09FED3F5" w14:textId="77777777" w:rsidR="006D7D97" w:rsidRDefault="006D7D97" w:rsidP="007B0F22">
            <w:pPr>
              <w:spacing w:before="120" w:after="120"/>
            </w:pPr>
          </w:p>
        </w:tc>
        <w:tc>
          <w:tcPr>
            <w:tcW w:w="1244" w:type="dxa"/>
            <w:vMerge/>
            <w:vAlign w:val="center"/>
          </w:tcPr>
          <w:p w14:paraId="3CBD09EC" w14:textId="77777777" w:rsidR="006D7D97" w:rsidRDefault="006D7D97" w:rsidP="007B0F22">
            <w:pPr>
              <w:spacing w:before="120" w:after="120"/>
            </w:pPr>
          </w:p>
        </w:tc>
        <w:tc>
          <w:tcPr>
            <w:tcW w:w="1696" w:type="dxa"/>
            <w:vMerge/>
            <w:vAlign w:val="center"/>
          </w:tcPr>
          <w:p w14:paraId="3B326B7E" w14:textId="563EA044" w:rsidR="006D7D97" w:rsidRDefault="006D7D97" w:rsidP="006D7D97">
            <w:pPr>
              <w:spacing w:before="120" w:after="120"/>
              <w:jc w:val="center"/>
            </w:pPr>
          </w:p>
        </w:tc>
      </w:tr>
      <w:tr w:rsidR="00A11066" w14:paraId="5DAFC8E2" w14:textId="77777777" w:rsidTr="003A5A4A">
        <w:trPr>
          <w:trHeight w:val="1834"/>
        </w:trPr>
        <w:tc>
          <w:tcPr>
            <w:tcW w:w="1737" w:type="dxa"/>
            <w:vMerge/>
          </w:tcPr>
          <w:p w14:paraId="10AE143E" w14:textId="77777777" w:rsidR="00A11066" w:rsidRDefault="00A11066" w:rsidP="007B0F22">
            <w:pPr>
              <w:spacing w:before="120" w:after="120"/>
            </w:pPr>
          </w:p>
        </w:tc>
        <w:tc>
          <w:tcPr>
            <w:tcW w:w="1637" w:type="dxa"/>
            <w:vAlign w:val="center"/>
          </w:tcPr>
          <w:p w14:paraId="014B5795" w14:textId="2F56E1D8" w:rsidR="00A11066" w:rsidRDefault="00A11066" w:rsidP="007B0F22">
            <w:pPr>
              <w:spacing w:before="120" w:after="120"/>
            </w:pPr>
            <w:r w:rsidRPr="000662BA">
              <w:t>Iterative sequences</w:t>
            </w:r>
          </w:p>
        </w:tc>
        <w:tc>
          <w:tcPr>
            <w:tcW w:w="2863" w:type="dxa"/>
            <w:vAlign w:val="center"/>
          </w:tcPr>
          <w:p w14:paraId="555DF058" w14:textId="201102AF" w:rsidR="00A11066" w:rsidRDefault="00A11066" w:rsidP="007B0F22">
            <w:pPr>
              <w:spacing w:before="120" w:after="120"/>
            </w:pPr>
            <w:r>
              <w:t>NM2: Use a simple iterative method to solve equations approximately.</w:t>
            </w:r>
          </w:p>
          <w:p w14:paraId="426BA66D" w14:textId="0DF46329" w:rsidR="00A11066" w:rsidRDefault="00A11066" w:rsidP="007B0F22">
            <w:pPr>
              <w:spacing w:before="120" w:after="120"/>
            </w:pPr>
            <w:r>
              <w:t>NM3: Recognise when these numerical methods may fail.</w:t>
            </w:r>
          </w:p>
        </w:tc>
        <w:tc>
          <w:tcPr>
            <w:tcW w:w="1363" w:type="dxa"/>
            <w:vAlign w:val="center"/>
          </w:tcPr>
          <w:p w14:paraId="36DC7F63" w14:textId="333449A7" w:rsidR="00A11066" w:rsidRDefault="00A11066" w:rsidP="007B0F22">
            <w:pPr>
              <w:spacing w:before="120" w:after="120"/>
              <w:jc w:val="center"/>
            </w:pPr>
            <w:r>
              <w:t>EL2</w:t>
            </w:r>
          </w:p>
        </w:tc>
        <w:tc>
          <w:tcPr>
            <w:tcW w:w="4307" w:type="dxa"/>
            <w:vAlign w:val="center"/>
          </w:tcPr>
          <w:p w14:paraId="2DD65EA4" w14:textId="77777777" w:rsidR="00A11066" w:rsidRDefault="00A11066" w:rsidP="007B0F22">
            <w:pPr>
              <w:spacing w:before="120" w:after="120"/>
            </w:pPr>
            <w:r>
              <w:t>Scientific calculators allow students to experiment with a variety of sequences for one equation, varying the start point for each sequence.</w:t>
            </w:r>
          </w:p>
          <w:p w14:paraId="440FCB76" w14:textId="14D8F2F4" w:rsidR="00A11066" w:rsidRDefault="00A11066" w:rsidP="007B0F22">
            <w:pPr>
              <w:spacing w:before="120" w:after="120"/>
            </w:pPr>
            <w:r>
              <w:t>A spreadsheet will help when dealing with a sequence which converges too slowly.</w:t>
            </w:r>
          </w:p>
        </w:tc>
        <w:tc>
          <w:tcPr>
            <w:tcW w:w="1244" w:type="dxa"/>
            <w:vMerge/>
            <w:vAlign w:val="center"/>
          </w:tcPr>
          <w:p w14:paraId="0BA09D56" w14:textId="77777777" w:rsidR="00A11066" w:rsidRDefault="00A11066" w:rsidP="007B0F22">
            <w:pPr>
              <w:spacing w:before="120" w:after="120"/>
            </w:pPr>
          </w:p>
        </w:tc>
        <w:tc>
          <w:tcPr>
            <w:tcW w:w="1696" w:type="dxa"/>
            <w:vAlign w:val="center"/>
          </w:tcPr>
          <w:p w14:paraId="2BC095C1" w14:textId="0C05030B" w:rsidR="00A11066" w:rsidRDefault="00DE12E7" w:rsidP="006D7D97">
            <w:pPr>
              <w:spacing w:before="120" w:after="120"/>
              <w:jc w:val="center"/>
            </w:pPr>
            <w:hyperlink r:id="rId73" w:history="1">
              <w:r w:rsidR="006D7D97" w:rsidRPr="006D7D97">
                <w:rPr>
                  <w:rStyle w:val="Hyperlink"/>
                </w:rPr>
                <w:t>Numerical methods</w:t>
              </w:r>
            </w:hyperlink>
          </w:p>
        </w:tc>
      </w:tr>
      <w:tr w:rsidR="00840A93" w14:paraId="14D33966" w14:textId="77777777" w:rsidTr="00EA5360">
        <w:tc>
          <w:tcPr>
            <w:tcW w:w="1737" w:type="dxa"/>
            <w:vMerge/>
          </w:tcPr>
          <w:p w14:paraId="3BBA6F3A" w14:textId="77777777" w:rsidR="00840A93" w:rsidRDefault="00840A93" w:rsidP="007B0F22">
            <w:pPr>
              <w:spacing w:before="120" w:after="120"/>
            </w:pPr>
          </w:p>
        </w:tc>
        <w:tc>
          <w:tcPr>
            <w:tcW w:w="1637" w:type="dxa"/>
            <w:vAlign w:val="center"/>
          </w:tcPr>
          <w:p w14:paraId="7A49D7D6" w14:textId="3322F6F5" w:rsidR="00840A93" w:rsidRDefault="00840A93" w:rsidP="007B0F22">
            <w:pPr>
              <w:spacing w:before="120" w:after="120"/>
            </w:pPr>
            <w:r w:rsidRPr="000662BA">
              <w:t>Gradients of tangents</w:t>
            </w:r>
          </w:p>
        </w:tc>
        <w:tc>
          <w:tcPr>
            <w:tcW w:w="2863" w:type="dxa"/>
            <w:vAlign w:val="center"/>
          </w:tcPr>
          <w:p w14:paraId="16406B90" w14:textId="47A0A57A" w:rsidR="00840A93" w:rsidRDefault="00840A93" w:rsidP="007B0F22">
            <w:pPr>
              <w:spacing w:before="120" w:after="120"/>
            </w:pPr>
            <w:r>
              <w:t>NM4: Use a chord to estimate gradient of a tangent to a curve at a point.</w:t>
            </w:r>
          </w:p>
          <w:p w14:paraId="7DEA2FCA" w14:textId="6B9F5D87" w:rsidR="00840A93" w:rsidRDefault="00840A93" w:rsidP="007B0F22">
            <w:pPr>
              <w:spacing w:before="120" w:after="120"/>
            </w:pPr>
            <w:r>
              <w:t>NM5: Recognise how to improve an estimate for the gradient of a curve at a point.</w:t>
            </w:r>
          </w:p>
        </w:tc>
        <w:tc>
          <w:tcPr>
            <w:tcW w:w="1363" w:type="dxa"/>
            <w:vAlign w:val="center"/>
          </w:tcPr>
          <w:p w14:paraId="1C384CC0" w14:textId="01E31C97" w:rsidR="00840A93" w:rsidRDefault="00840A93" w:rsidP="007B0F22">
            <w:pPr>
              <w:spacing w:before="120" w:after="120"/>
              <w:jc w:val="center"/>
            </w:pPr>
            <w:r>
              <w:t>EL2</w:t>
            </w:r>
          </w:p>
        </w:tc>
        <w:tc>
          <w:tcPr>
            <w:tcW w:w="4307" w:type="dxa"/>
            <w:vAlign w:val="center"/>
          </w:tcPr>
          <w:p w14:paraId="36E518AC" w14:textId="493032D1" w:rsidR="00840A93" w:rsidRDefault="00840A93" w:rsidP="007B0F22">
            <w:pPr>
              <w:spacing w:before="120" w:after="120"/>
            </w:pPr>
            <w:r>
              <w:t>The use of graph plotting software will help to illustrate how a gradient estimate can be improved, and why moving closer to a point can sometimes produce a worse estimate.</w:t>
            </w:r>
          </w:p>
        </w:tc>
        <w:tc>
          <w:tcPr>
            <w:tcW w:w="1244" w:type="dxa"/>
            <w:vAlign w:val="center"/>
          </w:tcPr>
          <w:p w14:paraId="594B1062" w14:textId="4C075B34" w:rsidR="00840A93" w:rsidRDefault="00DE12E7" w:rsidP="00720EE8">
            <w:pPr>
              <w:spacing w:before="120" w:after="120"/>
            </w:pPr>
            <w:hyperlink r:id="rId74" w:history="1">
              <w:r w:rsidR="00720EE8" w:rsidRPr="00720EE8">
                <w:rPr>
                  <w:rStyle w:val="Hyperlink"/>
                </w:rPr>
                <w:t>Approximating gradients</w:t>
              </w:r>
            </w:hyperlink>
          </w:p>
        </w:tc>
        <w:tc>
          <w:tcPr>
            <w:tcW w:w="1696" w:type="dxa"/>
            <w:vMerge w:val="restart"/>
            <w:vAlign w:val="center"/>
          </w:tcPr>
          <w:p w14:paraId="2FC05F10" w14:textId="44D9A8D4" w:rsidR="00840A93" w:rsidRDefault="00DE12E7" w:rsidP="006D7D97">
            <w:pPr>
              <w:spacing w:before="120" w:after="120"/>
              <w:jc w:val="center"/>
            </w:pPr>
            <w:hyperlink r:id="rId75" w:history="1">
              <w:r w:rsidR="00840A93" w:rsidRPr="00840A93">
                <w:rPr>
                  <w:rStyle w:val="Hyperlink"/>
                </w:rPr>
                <w:t>Introducing calculus</w:t>
              </w:r>
            </w:hyperlink>
          </w:p>
        </w:tc>
      </w:tr>
      <w:tr w:rsidR="00840A93" w14:paraId="4F63D6D5" w14:textId="77777777" w:rsidTr="00EA5360">
        <w:tc>
          <w:tcPr>
            <w:tcW w:w="1737" w:type="dxa"/>
            <w:vMerge/>
          </w:tcPr>
          <w:p w14:paraId="63D66054" w14:textId="77777777" w:rsidR="00840A93" w:rsidRDefault="00840A93" w:rsidP="007B0F22">
            <w:pPr>
              <w:spacing w:before="120" w:after="120"/>
            </w:pPr>
          </w:p>
        </w:tc>
        <w:tc>
          <w:tcPr>
            <w:tcW w:w="1637" w:type="dxa"/>
            <w:vAlign w:val="center"/>
          </w:tcPr>
          <w:p w14:paraId="323A54DA" w14:textId="750D720B" w:rsidR="00840A93" w:rsidRPr="000662BA" w:rsidRDefault="00840A93" w:rsidP="007B0F22">
            <w:pPr>
              <w:spacing w:before="120" w:after="120"/>
            </w:pPr>
            <w:r w:rsidRPr="000662BA">
              <w:t>Area from rectangles</w:t>
            </w:r>
          </w:p>
        </w:tc>
        <w:tc>
          <w:tcPr>
            <w:tcW w:w="2863" w:type="dxa"/>
            <w:vAlign w:val="center"/>
          </w:tcPr>
          <w:p w14:paraId="06A74A39" w14:textId="77777777" w:rsidR="00840A93" w:rsidRDefault="00840A93" w:rsidP="00CB7A04">
            <w:pPr>
              <w:spacing w:before="120" w:after="120"/>
              <w:rPr>
                <w:rFonts w:eastAsiaTheme="minorEastAsia"/>
              </w:rPr>
            </w:pPr>
            <w:r>
              <w:t xml:space="preserve">NM6: Use rectangular strips to estimate the area between a curve and the </w:t>
            </w:r>
            <m:oMath>
              <m:r>
                <w:rPr>
                  <w:rFonts w:ascii="Cambria Math" w:hAnsi="Cambria Math"/>
                </w:rPr>
                <m:t>x</m:t>
              </m:r>
            </m:oMath>
            <w:r>
              <w:rPr>
                <w:rFonts w:eastAsiaTheme="minorEastAsia"/>
              </w:rPr>
              <w:t>-axis.</w:t>
            </w:r>
          </w:p>
          <w:p w14:paraId="02D5FCFA" w14:textId="61219865" w:rsidR="00840A93" w:rsidRDefault="00840A93" w:rsidP="00CB7A04">
            <w:pPr>
              <w:spacing w:before="120" w:after="120"/>
            </w:pPr>
            <w:r>
              <w:t>NM8: Recognise whether an estimate would be an over</w:t>
            </w:r>
            <w:r w:rsidR="00DE12E7">
              <w:t>-</w:t>
            </w:r>
            <w:r>
              <w:t xml:space="preserve"> or </w:t>
            </w:r>
            <w:proofErr w:type="gramStart"/>
            <w:r>
              <w:t>underestimate, and</w:t>
            </w:r>
            <w:proofErr w:type="gramEnd"/>
            <w:r>
              <w:t xml:space="preserve"> understand how to calculate an improved estimate.</w:t>
            </w:r>
          </w:p>
        </w:tc>
        <w:tc>
          <w:tcPr>
            <w:tcW w:w="1363" w:type="dxa"/>
            <w:vAlign w:val="center"/>
          </w:tcPr>
          <w:p w14:paraId="6656A4C3" w14:textId="48B31AF8" w:rsidR="00840A93" w:rsidRDefault="00840A93" w:rsidP="00B75463">
            <w:pPr>
              <w:spacing w:before="120" w:after="120"/>
              <w:jc w:val="center"/>
            </w:pPr>
            <w:r>
              <w:t>EL2</w:t>
            </w:r>
          </w:p>
        </w:tc>
        <w:tc>
          <w:tcPr>
            <w:tcW w:w="4307" w:type="dxa"/>
            <w:vAlign w:val="center"/>
          </w:tcPr>
          <w:p w14:paraId="40F93477" w14:textId="77777777" w:rsidR="00840A93" w:rsidRDefault="00840A93" w:rsidP="007B0F22">
            <w:pPr>
              <w:spacing w:before="120" w:after="120"/>
            </w:pPr>
            <w:r>
              <w:t>Students should be encouraged to write their coordinates in a table to avoid confusion.</w:t>
            </w:r>
          </w:p>
          <w:p w14:paraId="24FBB18C" w14:textId="788FBA24" w:rsidR="00840A93" w:rsidRDefault="00840A93" w:rsidP="007B0F22">
            <w:pPr>
              <w:spacing w:before="120" w:after="120"/>
            </w:pPr>
            <w:r>
              <w:t>The use of graph plotting software will help to illustrate how an estimate could be an underestimate or an overestimate. It could also be used to demonstrate how an estimate could be improved.</w:t>
            </w:r>
          </w:p>
        </w:tc>
        <w:tc>
          <w:tcPr>
            <w:tcW w:w="1244" w:type="dxa"/>
            <w:vAlign w:val="center"/>
          </w:tcPr>
          <w:p w14:paraId="66D71722" w14:textId="21DD223A" w:rsidR="00840A93" w:rsidRDefault="00840A93" w:rsidP="007B0F22">
            <w:pPr>
              <w:spacing w:before="120" w:after="120"/>
            </w:pPr>
          </w:p>
        </w:tc>
        <w:tc>
          <w:tcPr>
            <w:tcW w:w="1696" w:type="dxa"/>
            <w:vMerge/>
            <w:vAlign w:val="center"/>
          </w:tcPr>
          <w:p w14:paraId="649F53EF" w14:textId="77777777" w:rsidR="00840A93" w:rsidRDefault="00840A93" w:rsidP="007B0F22">
            <w:pPr>
              <w:spacing w:before="120" w:after="120"/>
            </w:pPr>
          </w:p>
        </w:tc>
      </w:tr>
    </w:tbl>
    <w:p w14:paraId="1EC4564F" w14:textId="77777777" w:rsidR="00CB7A04" w:rsidRDefault="00CB7A04">
      <w:r>
        <w:br w:type="page"/>
      </w:r>
    </w:p>
    <w:tbl>
      <w:tblPr>
        <w:tblStyle w:val="TableGrid"/>
        <w:tblW w:w="14847" w:type="dxa"/>
        <w:tblInd w:w="-572" w:type="dxa"/>
        <w:tblLook w:val="04A0" w:firstRow="1" w:lastRow="0" w:firstColumn="1" w:lastColumn="0" w:noHBand="0" w:noVBand="1"/>
      </w:tblPr>
      <w:tblGrid>
        <w:gridCol w:w="1712"/>
        <w:gridCol w:w="1620"/>
        <w:gridCol w:w="2782"/>
        <w:gridCol w:w="1363"/>
        <w:gridCol w:w="4160"/>
        <w:gridCol w:w="1538"/>
        <w:gridCol w:w="1672"/>
      </w:tblGrid>
      <w:tr w:rsidR="00CB7A04" w14:paraId="6D2DAD3E" w14:textId="77777777" w:rsidTr="00EA5360">
        <w:tc>
          <w:tcPr>
            <w:tcW w:w="1737" w:type="dxa"/>
          </w:tcPr>
          <w:p w14:paraId="21817116" w14:textId="4B487317" w:rsidR="00CB7A04" w:rsidRDefault="00CB7A04" w:rsidP="00CB7A04">
            <w:pPr>
              <w:spacing w:before="120" w:after="120"/>
              <w:jc w:val="center"/>
            </w:pPr>
            <w:r w:rsidRPr="00540BBE">
              <w:rPr>
                <w:b/>
              </w:rPr>
              <w:lastRenderedPageBreak/>
              <w:t>POWERS and ITERATION</w:t>
            </w:r>
            <w:r>
              <w:rPr>
                <w:b/>
              </w:rPr>
              <w:t xml:space="preserve"> </w:t>
            </w:r>
            <w:r w:rsidR="00DE12E7">
              <w:rPr>
                <w:b/>
              </w:rPr>
              <w:t>SECTION</w:t>
            </w:r>
          </w:p>
        </w:tc>
        <w:tc>
          <w:tcPr>
            <w:tcW w:w="1637" w:type="dxa"/>
            <w:vAlign w:val="center"/>
          </w:tcPr>
          <w:p w14:paraId="7DDC2C89" w14:textId="3BD6A715" w:rsidR="00CB7A04" w:rsidRPr="000662BA" w:rsidRDefault="00CB7A04" w:rsidP="00CB7A04">
            <w:pPr>
              <w:spacing w:before="120" w:after="120"/>
              <w:jc w:val="center"/>
            </w:pPr>
            <w:r w:rsidRPr="007B0F22">
              <w:rPr>
                <w:b/>
              </w:rPr>
              <w:t>Topic</w:t>
            </w:r>
          </w:p>
        </w:tc>
        <w:tc>
          <w:tcPr>
            <w:tcW w:w="2863" w:type="dxa"/>
            <w:vAlign w:val="center"/>
          </w:tcPr>
          <w:p w14:paraId="02A571EB" w14:textId="34D4A260" w:rsidR="00CB7A04" w:rsidRDefault="00CB7A04" w:rsidP="00CB7A04">
            <w:pPr>
              <w:spacing w:before="120" w:after="120"/>
              <w:jc w:val="center"/>
            </w:pPr>
            <w:r>
              <w:rPr>
                <w:b/>
              </w:rPr>
              <w:t>Learning Outcomes</w:t>
            </w:r>
          </w:p>
        </w:tc>
        <w:tc>
          <w:tcPr>
            <w:tcW w:w="1363" w:type="dxa"/>
            <w:vAlign w:val="center"/>
          </w:tcPr>
          <w:p w14:paraId="200FF873" w14:textId="5C661D3B" w:rsidR="00CB7A04" w:rsidRDefault="00CB7A04" w:rsidP="00CB7A04">
            <w:pPr>
              <w:spacing w:before="120" w:after="120"/>
              <w:jc w:val="center"/>
            </w:pPr>
            <w:proofErr w:type="spellStart"/>
            <w:r>
              <w:rPr>
                <w:b/>
              </w:rPr>
              <w:t>Precedences</w:t>
            </w:r>
            <w:proofErr w:type="spellEnd"/>
          </w:p>
        </w:tc>
        <w:tc>
          <w:tcPr>
            <w:tcW w:w="4307" w:type="dxa"/>
            <w:vAlign w:val="center"/>
          </w:tcPr>
          <w:p w14:paraId="1FBB1079" w14:textId="547C50E6" w:rsidR="00CB7A04" w:rsidRDefault="00CB7A04" w:rsidP="00CB7A04">
            <w:pPr>
              <w:spacing w:before="120" w:after="120"/>
              <w:jc w:val="center"/>
            </w:pPr>
            <w:r>
              <w:rPr>
                <w:b/>
              </w:rPr>
              <w:t>Teaching points</w:t>
            </w:r>
          </w:p>
        </w:tc>
        <w:tc>
          <w:tcPr>
            <w:tcW w:w="1244" w:type="dxa"/>
            <w:vAlign w:val="center"/>
          </w:tcPr>
          <w:p w14:paraId="6673C161" w14:textId="40387A0C" w:rsidR="00CB7A04" w:rsidRDefault="00CB7A04" w:rsidP="00CB7A04">
            <w:pPr>
              <w:spacing w:before="120" w:after="120"/>
              <w:jc w:val="center"/>
            </w:pPr>
            <w:r>
              <w:rPr>
                <w:b/>
              </w:rPr>
              <w:t>Integral resources</w:t>
            </w:r>
          </w:p>
        </w:tc>
        <w:tc>
          <w:tcPr>
            <w:tcW w:w="1696" w:type="dxa"/>
            <w:vAlign w:val="center"/>
          </w:tcPr>
          <w:p w14:paraId="01CE94C3" w14:textId="51AEE6D0" w:rsidR="00CB7A04" w:rsidRDefault="00CB7A04" w:rsidP="00CB7A04">
            <w:pPr>
              <w:spacing w:before="120" w:after="120"/>
              <w:jc w:val="center"/>
            </w:pPr>
            <w:r>
              <w:rPr>
                <w:b/>
              </w:rPr>
              <w:t>Free resources</w:t>
            </w:r>
          </w:p>
        </w:tc>
      </w:tr>
      <w:tr w:rsidR="00840A93" w14:paraId="07DBBF59" w14:textId="77777777" w:rsidTr="00EA5360">
        <w:tc>
          <w:tcPr>
            <w:tcW w:w="1737" w:type="dxa"/>
            <w:vMerge w:val="restart"/>
          </w:tcPr>
          <w:p w14:paraId="510AA367" w14:textId="77777777" w:rsidR="00840A93" w:rsidRDefault="00840A93" w:rsidP="00CB7A04">
            <w:pPr>
              <w:spacing w:before="120" w:after="120"/>
            </w:pPr>
          </w:p>
          <w:p w14:paraId="064DC205" w14:textId="2D1EBE24" w:rsidR="00840A93" w:rsidRDefault="00DE12E7" w:rsidP="00CB7A04">
            <w:pPr>
              <w:spacing w:before="120" w:after="120"/>
            </w:pPr>
            <w:r>
              <w:t xml:space="preserve">Chapter </w:t>
            </w:r>
            <w:r w:rsidR="00840A93">
              <w:t xml:space="preserve">13. </w:t>
            </w:r>
            <w:r w:rsidR="00840A93" w:rsidRPr="000662BA">
              <w:t>Numerical methods</w:t>
            </w:r>
            <w:r w:rsidR="00840A93">
              <w:t xml:space="preserve"> (continued)</w:t>
            </w:r>
          </w:p>
        </w:tc>
        <w:tc>
          <w:tcPr>
            <w:tcW w:w="1637" w:type="dxa"/>
            <w:vAlign w:val="center"/>
          </w:tcPr>
          <w:p w14:paraId="7018FAA0" w14:textId="5F68E686" w:rsidR="00840A93" w:rsidRDefault="00840A93" w:rsidP="00CB7A04">
            <w:pPr>
              <w:spacing w:before="120" w:after="120"/>
            </w:pPr>
            <w:r w:rsidRPr="000662BA">
              <w:t>Area under a curve</w:t>
            </w:r>
          </w:p>
        </w:tc>
        <w:tc>
          <w:tcPr>
            <w:tcW w:w="2863" w:type="dxa"/>
            <w:vAlign w:val="center"/>
          </w:tcPr>
          <w:p w14:paraId="57E94882" w14:textId="0B822D17" w:rsidR="00840A93" w:rsidRDefault="00840A93" w:rsidP="00CB7A04">
            <w:pPr>
              <w:spacing w:before="120" w:after="120"/>
              <w:rPr>
                <w:rFonts w:eastAsiaTheme="minorEastAsia"/>
              </w:rPr>
            </w:pPr>
            <w:r>
              <w:t xml:space="preserve">NM7: Use the trapezium rule to estimate the area between a curve and the </w:t>
            </w:r>
            <m:oMath>
              <m:r>
                <w:rPr>
                  <w:rFonts w:ascii="Cambria Math" w:hAnsi="Cambria Math"/>
                </w:rPr>
                <m:t>x</m:t>
              </m:r>
            </m:oMath>
            <w:r>
              <w:rPr>
                <w:rFonts w:eastAsiaTheme="minorEastAsia"/>
              </w:rPr>
              <w:t>-axis.</w:t>
            </w:r>
          </w:p>
          <w:p w14:paraId="0953D0E7" w14:textId="523619FA" w:rsidR="00840A93" w:rsidRDefault="00840A93" w:rsidP="00CB7A04">
            <w:pPr>
              <w:spacing w:before="120" w:after="120"/>
            </w:pPr>
            <w:r>
              <w:t xml:space="preserve">NM8: Recognise whether an estimate would be an over or under </w:t>
            </w:r>
            <w:proofErr w:type="gramStart"/>
            <w:r>
              <w:t>estimate, and</w:t>
            </w:r>
            <w:proofErr w:type="gramEnd"/>
            <w:r>
              <w:t xml:space="preserve"> understand how to calculate an improved estimate.</w:t>
            </w:r>
          </w:p>
        </w:tc>
        <w:tc>
          <w:tcPr>
            <w:tcW w:w="1363" w:type="dxa"/>
            <w:vAlign w:val="center"/>
          </w:tcPr>
          <w:p w14:paraId="6F81DC4C" w14:textId="620D3941" w:rsidR="00840A93" w:rsidRDefault="00840A93" w:rsidP="00CB7A04">
            <w:pPr>
              <w:spacing w:before="120" w:after="120"/>
              <w:jc w:val="center"/>
            </w:pPr>
            <w:r>
              <w:t>EL2</w:t>
            </w:r>
          </w:p>
        </w:tc>
        <w:tc>
          <w:tcPr>
            <w:tcW w:w="4307" w:type="dxa"/>
            <w:vAlign w:val="center"/>
          </w:tcPr>
          <w:p w14:paraId="447E75D7" w14:textId="77777777" w:rsidR="00840A93" w:rsidRDefault="00840A93" w:rsidP="000517CE">
            <w:pPr>
              <w:spacing w:before="120" w:after="120"/>
            </w:pPr>
            <w:r>
              <w:t>Students should be encouraged to write their coordinates in a table to avoid confusion.</w:t>
            </w:r>
          </w:p>
          <w:p w14:paraId="63ED3A28" w14:textId="427BA561" w:rsidR="00840A93" w:rsidRDefault="00840A93" w:rsidP="000517CE">
            <w:pPr>
              <w:spacing w:before="120" w:after="120"/>
            </w:pPr>
            <w:r>
              <w:t>The use of graph plotting software will help to illustrate how an estimate could be an underestimate or an overestimate. It could also be used to demonstrate how an estimate could be improved.</w:t>
            </w:r>
          </w:p>
        </w:tc>
        <w:tc>
          <w:tcPr>
            <w:tcW w:w="1244" w:type="dxa"/>
            <w:vAlign w:val="center"/>
          </w:tcPr>
          <w:p w14:paraId="1DCCFC87" w14:textId="5978247D" w:rsidR="00720EE8" w:rsidRPr="00720EE8" w:rsidRDefault="00DE12E7" w:rsidP="00CB7A04">
            <w:pPr>
              <w:spacing w:before="120" w:after="120"/>
              <w:rPr>
                <w:color w:val="0000FF"/>
                <w:u w:val="single"/>
              </w:rPr>
            </w:pPr>
            <w:hyperlink r:id="rId76" w:history="1">
              <w:r w:rsidR="00720EE8" w:rsidRPr="00720EE8">
                <w:rPr>
                  <w:rStyle w:val="Hyperlink"/>
                </w:rPr>
                <w:t>Approximating area</w:t>
              </w:r>
            </w:hyperlink>
          </w:p>
        </w:tc>
        <w:tc>
          <w:tcPr>
            <w:tcW w:w="1696" w:type="dxa"/>
            <w:vMerge w:val="restart"/>
            <w:vAlign w:val="center"/>
          </w:tcPr>
          <w:p w14:paraId="5C0093D8" w14:textId="345353BF" w:rsidR="00840A93" w:rsidRDefault="00DE12E7" w:rsidP="00840A93">
            <w:pPr>
              <w:spacing w:before="120" w:after="120"/>
              <w:jc w:val="center"/>
            </w:pPr>
            <w:hyperlink r:id="rId77" w:history="1">
              <w:r w:rsidR="00840A93" w:rsidRPr="00840A93">
                <w:rPr>
                  <w:rStyle w:val="Hyperlink"/>
                </w:rPr>
                <w:t>Introducing calculus</w:t>
              </w:r>
            </w:hyperlink>
          </w:p>
        </w:tc>
      </w:tr>
      <w:tr w:rsidR="00840A93" w14:paraId="4D9264F0" w14:textId="77777777" w:rsidTr="00EA5360">
        <w:tc>
          <w:tcPr>
            <w:tcW w:w="1737" w:type="dxa"/>
            <w:vMerge/>
          </w:tcPr>
          <w:p w14:paraId="4396BF59" w14:textId="77777777" w:rsidR="00840A93" w:rsidRDefault="00840A93" w:rsidP="00CB7A04">
            <w:pPr>
              <w:spacing w:before="120" w:after="120"/>
            </w:pPr>
          </w:p>
        </w:tc>
        <w:tc>
          <w:tcPr>
            <w:tcW w:w="1637" w:type="dxa"/>
            <w:vAlign w:val="center"/>
          </w:tcPr>
          <w:p w14:paraId="093791C0" w14:textId="522DA29A" w:rsidR="00840A93" w:rsidRDefault="00840A93" w:rsidP="00CB7A04">
            <w:pPr>
              <w:spacing w:before="120" w:after="120"/>
            </w:pPr>
            <w:r w:rsidRPr="000662BA">
              <w:t>Applications of numerical methods</w:t>
            </w:r>
          </w:p>
        </w:tc>
        <w:tc>
          <w:tcPr>
            <w:tcW w:w="2863" w:type="dxa"/>
            <w:vAlign w:val="center"/>
          </w:tcPr>
          <w:p w14:paraId="33DF331D" w14:textId="2427D7F9" w:rsidR="00840A93" w:rsidRDefault="00840A93" w:rsidP="00CB7A04">
            <w:pPr>
              <w:spacing w:before="120" w:after="120"/>
            </w:pPr>
            <w:r>
              <w:t>NM9: Apply numerical methods in context where appropriate.</w:t>
            </w:r>
          </w:p>
        </w:tc>
        <w:tc>
          <w:tcPr>
            <w:tcW w:w="1363" w:type="dxa"/>
            <w:vAlign w:val="center"/>
          </w:tcPr>
          <w:p w14:paraId="14B8BA80" w14:textId="1F562C94" w:rsidR="00840A93" w:rsidRDefault="00840A93" w:rsidP="00CB7A04">
            <w:pPr>
              <w:spacing w:before="120" w:after="120"/>
              <w:jc w:val="center"/>
            </w:pPr>
            <w:r>
              <w:t>NM4-8</w:t>
            </w:r>
          </w:p>
        </w:tc>
        <w:tc>
          <w:tcPr>
            <w:tcW w:w="4307" w:type="dxa"/>
            <w:vAlign w:val="center"/>
          </w:tcPr>
          <w:p w14:paraId="0DD7879C" w14:textId="530581D3" w:rsidR="00840A93" w:rsidRDefault="00840A93" w:rsidP="00CB7A04">
            <w:pPr>
              <w:spacing w:before="120" w:after="120"/>
            </w:pPr>
            <w:r>
              <w:t>Students should be encouraged to check the consistency of units.</w:t>
            </w:r>
          </w:p>
        </w:tc>
        <w:tc>
          <w:tcPr>
            <w:tcW w:w="1244" w:type="dxa"/>
            <w:vAlign w:val="center"/>
          </w:tcPr>
          <w:p w14:paraId="0A348D85" w14:textId="77777777" w:rsidR="00840A93" w:rsidRDefault="00840A93" w:rsidP="00CB7A04">
            <w:pPr>
              <w:spacing w:before="120" w:after="120"/>
            </w:pPr>
          </w:p>
        </w:tc>
        <w:tc>
          <w:tcPr>
            <w:tcW w:w="1696" w:type="dxa"/>
            <w:vMerge/>
            <w:vAlign w:val="center"/>
          </w:tcPr>
          <w:p w14:paraId="1D25E49C" w14:textId="77777777" w:rsidR="00840A93" w:rsidRDefault="00840A93" w:rsidP="00CB7A04">
            <w:pPr>
              <w:spacing w:before="120" w:after="120"/>
            </w:pPr>
          </w:p>
        </w:tc>
      </w:tr>
    </w:tbl>
    <w:p w14:paraId="7F150B64" w14:textId="77777777" w:rsidR="007B0F22" w:rsidRDefault="007B0F22">
      <w:r>
        <w:br w:type="page"/>
      </w:r>
    </w:p>
    <w:tbl>
      <w:tblPr>
        <w:tblStyle w:val="TableGrid"/>
        <w:tblW w:w="14847" w:type="dxa"/>
        <w:tblInd w:w="-572" w:type="dxa"/>
        <w:tblLook w:val="04A0" w:firstRow="1" w:lastRow="0" w:firstColumn="1" w:lastColumn="0" w:noHBand="0" w:noVBand="1"/>
      </w:tblPr>
      <w:tblGrid>
        <w:gridCol w:w="1727"/>
        <w:gridCol w:w="1631"/>
        <w:gridCol w:w="2791"/>
        <w:gridCol w:w="1363"/>
        <w:gridCol w:w="4158"/>
        <w:gridCol w:w="1513"/>
        <w:gridCol w:w="1664"/>
      </w:tblGrid>
      <w:tr w:rsidR="007B0F22" w14:paraId="3846FB64" w14:textId="77777777" w:rsidTr="000C6EE2">
        <w:tc>
          <w:tcPr>
            <w:tcW w:w="1727" w:type="dxa"/>
          </w:tcPr>
          <w:p w14:paraId="04372422" w14:textId="062EAB67" w:rsidR="007B0F22" w:rsidRPr="00540BBE" w:rsidRDefault="007B0F22" w:rsidP="007B0F22">
            <w:pPr>
              <w:spacing w:before="120" w:after="120"/>
              <w:jc w:val="center"/>
              <w:rPr>
                <w:b/>
              </w:rPr>
            </w:pPr>
            <w:r w:rsidRPr="00540BBE">
              <w:rPr>
                <w:b/>
              </w:rPr>
              <w:lastRenderedPageBreak/>
              <w:t>CALCULUS</w:t>
            </w:r>
            <w:r>
              <w:rPr>
                <w:b/>
              </w:rPr>
              <w:t xml:space="preserve"> </w:t>
            </w:r>
            <w:r w:rsidR="00DE12E7">
              <w:rPr>
                <w:b/>
              </w:rPr>
              <w:t>SECTION</w:t>
            </w:r>
          </w:p>
        </w:tc>
        <w:tc>
          <w:tcPr>
            <w:tcW w:w="1631" w:type="dxa"/>
            <w:vAlign w:val="center"/>
          </w:tcPr>
          <w:p w14:paraId="5271D0C4" w14:textId="2D3BD75C" w:rsidR="007B0F22" w:rsidRPr="007B0F22" w:rsidRDefault="007B0F22" w:rsidP="007B0F22">
            <w:pPr>
              <w:spacing w:before="120" w:after="120"/>
              <w:jc w:val="center"/>
              <w:rPr>
                <w:b/>
              </w:rPr>
            </w:pPr>
            <w:r w:rsidRPr="007B0F22">
              <w:rPr>
                <w:b/>
              </w:rPr>
              <w:t>Topic</w:t>
            </w:r>
          </w:p>
        </w:tc>
        <w:tc>
          <w:tcPr>
            <w:tcW w:w="2791" w:type="dxa"/>
            <w:vAlign w:val="center"/>
          </w:tcPr>
          <w:p w14:paraId="7362D3AE" w14:textId="15F5225B" w:rsidR="007B0F22" w:rsidRDefault="007B0F22" w:rsidP="007B0F22">
            <w:pPr>
              <w:spacing w:before="120" w:after="120"/>
              <w:jc w:val="center"/>
            </w:pPr>
            <w:r>
              <w:rPr>
                <w:b/>
              </w:rPr>
              <w:t>Learning Outcomes</w:t>
            </w:r>
          </w:p>
        </w:tc>
        <w:tc>
          <w:tcPr>
            <w:tcW w:w="1363" w:type="dxa"/>
            <w:vAlign w:val="center"/>
          </w:tcPr>
          <w:p w14:paraId="315FAA4E" w14:textId="7833AF08" w:rsidR="007B0F22" w:rsidRDefault="007B0F22" w:rsidP="007B0F22">
            <w:pPr>
              <w:spacing w:before="120" w:after="120"/>
              <w:jc w:val="center"/>
            </w:pPr>
            <w:proofErr w:type="spellStart"/>
            <w:r>
              <w:rPr>
                <w:b/>
              </w:rPr>
              <w:t>Precedences</w:t>
            </w:r>
            <w:proofErr w:type="spellEnd"/>
          </w:p>
        </w:tc>
        <w:tc>
          <w:tcPr>
            <w:tcW w:w="4158" w:type="dxa"/>
            <w:vAlign w:val="center"/>
          </w:tcPr>
          <w:p w14:paraId="3E1541FC" w14:textId="71CECC06" w:rsidR="007B0F22" w:rsidRDefault="007B0F22" w:rsidP="007B0F22">
            <w:pPr>
              <w:spacing w:before="120" w:after="120"/>
              <w:jc w:val="center"/>
            </w:pPr>
            <w:r>
              <w:rPr>
                <w:b/>
              </w:rPr>
              <w:t>Teaching points</w:t>
            </w:r>
          </w:p>
        </w:tc>
        <w:tc>
          <w:tcPr>
            <w:tcW w:w="1513" w:type="dxa"/>
            <w:vAlign w:val="center"/>
          </w:tcPr>
          <w:p w14:paraId="6EF55413" w14:textId="257607C7" w:rsidR="007B0F22" w:rsidRDefault="007B0F22" w:rsidP="007B0F22">
            <w:pPr>
              <w:spacing w:before="120" w:after="120"/>
              <w:jc w:val="center"/>
            </w:pPr>
            <w:r>
              <w:rPr>
                <w:b/>
              </w:rPr>
              <w:t>Integral resources</w:t>
            </w:r>
          </w:p>
        </w:tc>
        <w:tc>
          <w:tcPr>
            <w:tcW w:w="1664" w:type="dxa"/>
            <w:vAlign w:val="center"/>
          </w:tcPr>
          <w:p w14:paraId="54A744E7" w14:textId="3C15320A" w:rsidR="007B0F22" w:rsidRDefault="007B0F22" w:rsidP="007B0F22">
            <w:pPr>
              <w:spacing w:before="120" w:after="120"/>
              <w:jc w:val="center"/>
            </w:pPr>
            <w:r>
              <w:rPr>
                <w:b/>
              </w:rPr>
              <w:t>Free resources</w:t>
            </w:r>
          </w:p>
        </w:tc>
      </w:tr>
      <w:tr w:rsidR="00720EE8" w14:paraId="52E87E7C" w14:textId="77777777" w:rsidTr="000C6EE2">
        <w:tc>
          <w:tcPr>
            <w:tcW w:w="1727" w:type="dxa"/>
            <w:vMerge w:val="restart"/>
          </w:tcPr>
          <w:p w14:paraId="6F63B62F" w14:textId="77777777" w:rsidR="00720EE8" w:rsidRDefault="00720EE8" w:rsidP="007B0F22">
            <w:pPr>
              <w:spacing w:before="120" w:after="120"/>
            </w:pPr>
          </w:p>
          <w:p w14:paraId="395F97C2" w14:textId="42F0AE6F" w:rsidR="00720EE8" w:rsidRDefault="00DE12E7" w:rsidP="007B0F22">
            <w:pPr>
              <w:spacing w:before="120" w:after="120"/>
            </w:pPr>
            <w:r>
              <w:t xml:space="preserve">Chapter </w:t>
            </w:r>
            <w:r w:rsidR="00720EE8">
              <w:t xml:space="preserve">14. </w:t>
            </w:r>
            <w:r w:rsidR="00720EE8" w:rsidRPr="00805286">
              <w:t>Differentiation</w:t>
            </w:r>
          </w:p>
          <w:p w14:paraId="1626F3A3" w14:textId="15BD2A36" w:rsidR="00720EE8" w:rsidRDefault="00720EE8" w:rsidP="007B0F22">
            <w:pPr>
              <w:spacing w:before="120" w:after="120"/>
            </w:pPr>
            <w:r>
              <w:t>(4 hours)</w:t>
            </w:r>
          </w:p>
        </w:tc>
        <w:tc>
          <w:tcPr>
            <w:tcW w:w="1631" w:type="dxa"/>
            <w:vAlign w:val="center"/>
          </w:tcPr>
          <w:p w14:paraId="6F5D728D" w14:textId="11D87353" w:rsidR="00720EE8" w:rsidRDefault="00720EE8" w:rsidP="007B0F22">
            <w:pPr>
              <w:spacing w:before="120" w:after="120"/>
            </w:pPr>
            <w:r w:rsidRPr="00805286">
              <w:t>Differentiation</w:t>
            </w:r>
          </w:p>
        </w:tc>
        <w:tc>
          <w:tcPr>
            <w:tcW w:w="2791" w:type="dxa"/>
            <w:vAlign w:val="center"/>
          </w:tcPr>
          <w:p w14:paraId="6F009038" w14:textId="41077318" w:rsidR="00720EE8" w:rsidRDefault="00720EE8" w:rsidP="007B0F22">
            <w:pPr>
              <w:spacing w:before="120" w:after="120"/>
            </w:pPr>
            <w:r>
              <w:t xml:space="preserve">CA1: Differentiate </w:t>
            </w:r>
            <m:oMath>
              <m:r>
                <w:rPr>
                  <w:rFonts w:ascii="Cambria Math" w:hAnsi="Cambria Math"/>
                </w:rPr>
                <m:t>k</m:t>
              </m:r>
              <m:sSup>
                <m:sSupPr>
                  <m:ctrlPr>
                    <w:rPr>
                      <w:rFonts w:ascii="Cambria Math" w:hAnsi="Cambria Math"/>
                      <w:i/>
                    </w:rPr>
                  </m:ctrlPr>
                </m:sSupPr>
                <m:e>
                  <m:r>
                    <w:rPr>
                      <w:rFonts w:ascii="Cambria Math" w:hAnsi="Cambria Math"/>
                    </w:rPr>
                    <m:t>x</m:t>
                  </m:r>
                </m:e>
                <m:sup>
                  <m:r>
                    <w:rPr>
                      <w:rFonts w:ascii="Cambria Math" w:hAnsi="Cambria Math"/>
                    </w:rPr>
                    <m:t>n</m:t>
                  </m:r>
                </m:sup>
              </m:sSup>
            </m:oMath>
            <w:r>
              <w:rPr>
                <w:rFonts w:eastAsiaTheme="minorEastAsia"/>
              </w:rPr>
              <w:t xml:space="preserve"> where </w:t>
            </w:r>
            <m:oMath>
              <m:r>
                <w:rPr>
                  <w:rFonts w:ascii="Cambria Math" w:eastAsiaTheme="minorEastAsia" w:hAnsi="Cambria Math"/>
                </w:rPr>
                <m:t>n</m:t>
              </m:r>
            </m:oMath>
            <w:r>
              <w:rPr>
                <w:rFonts w:eastAsiaTheme="minorEastAsia"/>
              </w:rPr>
              <w:t xml:space="preserve"> is a positive integer or 0, and the sum of such functions.</w:t>
            </w:r>
          </w:p>
        </w:tc>
        <w:tc>
          <w:tcPr>
            <w:tcW w:w="1363" w:type="dxa"/>
            <w:vAlign w:val="center"/>
          </w:tcPr>
          <w:p w14:paraId="03A99E12" w14:textId="69327CD4" w:rsidR="00720EE8" w:rsidRDefault="00720EE8" w:rsidP="007B0F22">
            <w:pPr>
              <w:spacing w:before="120" w:after="120"/>
              <w:jc w:val="center"/>
            </w:pPr>
            <w:r>
              <w:t>NM4</w:t>
            </w:r>
          </w:p>
        </w:tc>
        <w:tc>
          <w:tcPr>
            <w:tcW w:w="4158" w:type="dxa"/>
            <w:vAlign w:val="center"/>
          </w:tcPr>
          <w:p w14:paraId="1D21D768" w14:textId="0C3CDE21" w:rsidR="00720EE8" w:rsidRDefault="00720EE8" w:rsidP="007B0F22">
            <w:pPr>
              <w:spacing w:before="120" w:after="120"/>
            </w:pPr>
            <w:r>
              <w:t xml:space="preserve">Students should understand that  </w:t>
            </w:r>
            <m:oMath>
              <m:f>
                <m:fPr>
                  <m:ctrlPr>
                    <w:rPr>
                      <w:rFonts w:ascii="Cambria Math" w:hAnsi="Cambria Math"/>
                      <w:i/>
                    </w:rPr>
                  </m:ctrlPr>
                </m:fPr>
                <m:num>
                  <m:r>
                    <w:rPr>
                      <w:rFonts w:ascii="Cambria Math" w:hAnsi="Cambria Math"/>
                    </w:rPr>
                    <m:t>d</m:t>
                  </m:r>
                </m:num>
                <m:den>
                  <m:r>
                    <w:rPr>
                      <w:rFonts w:ascii="Cambria Math" w:hAnsi="Cambria Math"/>
                    </w:rPr>
                    <m:t>dx</m:t>
                  </m:r>
                </m:den>
              </m:f>
            </m:oMath>
            <w:r>
              <w:rPr>
                <w:rFonts w:eastAsiaTheme="minorEastAsia"/>
              </w:rPr>
              <w:t xml:space="preserve">  is the operator, and that </w:t>
            </w:r>
            <m:oMath>
              <m:r>
                <w:rPr>
                  <w:rFonts w:ascii="Cambria Math" w:eastAsiaTheme="minorEastAsia" w:hAnsi="Cambria Math"/>
                </w:rPr>
                <m:t>y</m:t>
              </m:r>
            </m:oMath>
            <w:r>
              <w:rPr>
                <w:rFonts w:eastAsiaTheme="minorEastAsia"/>
              </w:rPr>
              <w:t xml:space="preserve"> is the operand, when  </w:t>
            </w:r>
            <m:oMath>
              <m:f>
                <m:fPr>
                  <m:ctrlPr>
                    <w:rPr>
                      <w:rFonts w:ascii="Cambria Math" w:eastAsiaTheme="minorEastAsia" w:hAnsi="Cambria Math"/>
                      <w:i/>
                    </w:rPr>
                  </m:ctrlPr>
                </m:fPr>
                <m:num>
                  <m:r>
                    <w:rPr>
                      <w:rFonts w:ascii="Cambria Math" w:eastAsiaTheme="minorEastAsia" w:hAnsi="Cambria Math"/>
                    </w:rPr>
                    <m:t>dy</m:t>
                  </m:r>
                </m:num>
                <m:den>
                  <m:r>
                    <w:rPr>
                      <w:rFonts w:ascii="Cambria Math" w:eastAsiaTheme="minorEastAsia" w:hAnsi="Cambria Math"/>
                    </w:rPr>
                    <m:t>dx</m:t>
                  </m:r>
                </m:den>
              </m:f>
            </m:oMath>
            <w:r>
              <w:rPr>
                <w:rFonts w:eastAsiaTheme="minorEastAsia"/>
              </w:rPr>
              <w:t xml:space="preserve"> is written.</w:t>
            </w:r>
          </w:p>
        </w:tc>
        <w:tc>
          <w:tcPr>
            <w:tcW w:w="1513" w:type="dxa"/>
            <w:vMerge w:val="restart"/>
            <w:vAlign w:val="center"/>
          </w:tcPr>
          <w:p w14:paraId="098820FE" w14:textId="1FB23106" w:rsidR="00720EE8" w:rsidRDefault="00DE12E7" w:rsidP="007B0F22">
            <w:pPr>
              <w:spacing w:before="120" w:after="120"/>
              <w:rPr>
                <w:rStyle w:val="Hyperlink"/>
              </w:rPr>
            </w:pPr>
            <w:hyperlink r:id="rId78" w:history="1">
              <w:r w:rsidR="00720EE8" w:rsidRPr="00720EE8">
                <w:rPr>
                  <w:rStyle w:val="Hyperlink"/>
                </w:rPr>
                <w:t>Gradient of a curve</w:t>
              </w:r>
            </w:hyperlink>
          </w:p>
          <w:p w14:paraId="55F56652" w14:textId="5DA8A826" w:rsidR="00720EE8" w:rsidRDefault="00720EE8" w:rsidP="007B0F22">
            <w:pPr>
              <w:spacing w:before="120" w:after="120"/>
            </w:pPr>
          </w:p>
          <w:p w14:paraId="6DC78F65" w14:textId="621BB25B" w:rsidR="00720EE8" w:rsidRDefault="00DE12E7" w:rsidP="007B0F22">
            <w:pPr>
              <w:spacing w:before="120" w:after="120"/>
            </w:pPr>
            <w:hyperlink r:id="rId79" w:history="1">
              <w:r w:rsidR="00720EE8" w:rsidRPr="00720EE8">
                <w:rPr>
                  <w:rStyle w:val="Hyperlink"/>
                </w:rPr>
                <w:t>Tangents, normal &amp; stationary points</w:t>
              </w:r>
            </w:hyperlink>
          </w:p>
        </w:tc>
        <w:tc>
          <w:tcPr>
            <w:tcW w:w="1664" w:type="dxa"/>
            <w:vMerge w:val="restart"/>
            <w:vAlign w:val="center"/>
          </w:tcPr>
          <w:p w14:paraId="1BD4F680" w14:textId="7CFC6EF0" w:rsidR="00720EE8" w:rsidRDefault="00DE12E7" w:rsidP="007B0F22">
            <w:pPr>
              <w:spacing w:before="120" w:after="120"/>
            </w:pPr>
            <w:hyperlink r:id="rId80" w:history="1">
              <w:r w:rsidR="00720EE8" w:rsidRPr="004551CB">
                <w:rPr>
                  <w:rStyle w:val="Hyperlink"/>
                </w:rPr>
                <w:t>Introducing calculus</w:t>
              </w:r>
            </w:hyperlink>
          </w:p>
        </w:tc>
      </w:tr>
      <w:tr w:rsidR="00720EE8" w14:paraId="03124224" w14:textId="77777777" w:rsidTr="000C6EE2">
        <w:tc>
          <w:tcPr>
            <w:tcW w:w="1727" w:type="dxa"/>
            <w:vMerge/>
          </w:tcPr>
          <w:p w14:paraId="3C494C1D" w14:textId="77777777" w:rsidR="00720EE8" w:rsidRDefault="00720EE8" w:rsidP="007B0F22">
            <w:pPr>
              <w:spacing w:before="120" w:after="120"/>
            </w:pPr>
          </w:p>
        </w:tc>
        <w:tc>
          <w:tcPr>
            <w:tcW w:w="1631" w:type="dxa"/>
            <w:vAlign w:val="center"/>
          </w:tcPr>
          <w:p w14:paraId="62F9D20B" w14:textId="37CCF5DE" w:rsidR="00720EE8" w:rsidRDefault="00720EE8" w:rsidP="007B0F22">
            <w:pPr>
              <w:spacing w:before="120" w:after="120"/>
            </w:pPr>
            <w:r w:rsidRPr="00805286">
              <w:t>The gradient of a curve</w:t>
            </w:r>
          </w:p>
        </w:tc>
        <w:tc>
          <w:tcPr>
            <w:tcW w:w="2791" w:type="dxa"/>
            <w:vAlign w:val="center"/>
          </w:tcPr>
          <w:p w14:paraId="3FFD17EA" w14:textId="77777777" w:rsidR="00720EE8" w:rsidRDefault="00720EE8" w:rsidP="007B0F22">
            <w:pPr>
              <w:spacing w:before="120" w:after="120"/>
              <w:rPr>
                <w:rFonts w:eastAsiaTheme="minorEastAsia"/>
              </w:rPr>
            </w:pPr>
            <w:r>
              <w:t xml:space="preserve">CA2: Know that the gradient function gives the gradient of the curve and measures the rate of change of </w:t>
            </w:r>
            <m:oMath>
              <m:r>
                <w:rPr>
                  <w:rFonts w:ascii="Cambria Math" w:hAnsi="Cambria Math"/>
                </w:rPr>
                <m:t>y</m:t>
              </m:r>
            </m:oMath>
            <w:r>
              <w:t xml:space="preserve"> with </w:t>
            </w:r>
            <m:oMath>
              <m:r>
                <w:rPr>
                  <w:rFonts w:ascii="Cambria Math" w:hAnsi="Cambria Math"/>
                </w:rPr>
                <m:t>x</m:t>
              </m:r>
            </m:oMath>
            <w:r>
              <w:rPr>
                <w:rFonts w:eastAsiaTheme="minorEastAsia"/>
              </w:rPr>
              <w:t>.</w:t>
            </w:r>
          </w:p>
          <w:p w14:paraId="2298FCC0" w14:textId="77777777" w:rsidR="00720EE8" w:rsidRDefault="00720EE8" w:rsidP="007B0F22">
            <w:pPr>
              <w:spacing w:before="120" w:after="120"/>
            </w:pPr>
            <w:r>
              <w:t>CA3: Know that the gradient of the function is the gradient of the tangent at that point.</w:t>
            </w:r>
          </w:p>
          <w:p w14:paraId="24FBE436" w14:textId="3E646D75" w:rsidR="00720EE8" w:rsidRDefault="00720EE8" w:rsidP="007B0F22">
            <w:pPr>
              <w:spacing w:before="120" w:after="120"/>
            </w:pPr>
            <w:r>
              <w:t>CA4: Find the equation of a tangent and normal at any point on a curve.</w:t>
            </w:r>
          </w:p>
        </w:tc>
        <w:tc>
          <w:tcPr>
            <w:tcW w:w="1363" w:type="dxa"/>
            <w:vAlign w:val="center"/>
          </w:tcPr>
          <w:p w14:paraId="6E6EBAE4" w14:textId="1EA98136" w:rsidR="00720EE8" w:rsidRDefault="00720EE8" w:rsidP="007B0F22">
            <w:pPr>
              <w:spacing w:before="120" w:after="120"/>
              <w:jc w:val="center"/>
            </w:pPr>
            <w:r>
              <w:t>CA1</w:t>
            </w:r>
          </w:p>
        </w:tc>
        <w:tc>
          <w:tcPr>
            <w:tcW w:w="4158" w:type="dxa"/>
            <w:vAlign w:val="center"/>
          </w:tcPr>
          <w:p w14:paraId="07D2F25F" w14:textId="77777777" w:rsidR="00720EE8" w:rsidRDefault="00720EE8" w:rsidP="007B0F22">
            <w:pPr>
              <w:spacing w:before="120" w:after="120"/>
            </w:pPr>
            <w:r>
              <w:t>Students may find it useful to remember that a constant term added to a function simply translates its graph vertically and has no effect on its gradient. Hence a constant term differentiates to zero.</w:t>
            </w:r>
          </w:p>
          <w:p w14:paraId="29049D6A" w14:textId="7B76BC4E" w:rsidR="00720EE8" w:rsidRDefault="00720EE8" w:rsidP="007B0F22">
            <w:pPr>
              <w:spacing w:before="120" w:after="120"/>
            </w:pPr>
            <w:r>
              <w:t>A diagram can often be helpful when solving problems related to tangents and/or normal to curves.</w:t>
            </w:r>
          </w:p>
        </w:tc>
        <w:tc>
          <w:tcPr>
            <w:tcW w:w="1513" w:type="dxa"/>
            <w:vMerge/>
            <w:vAlign w:val="center"/>
          </w:tcPr>
          <w:p w14:paraId="7304322A" w14:textId="1EFD8E56" w:rsidR="00720EE8" w:rsidRDefault="00720EE8" w:rsidP="007B0F22">
            <w:pPr>
              <w:spacing w:before="120" w:after="120"/>
            </w:pPr>
          </w:p>
        </w:tc>
        <w:tc>
          <w:tcPr>
            <w:tcW w:w="1664" w:type="dxa"/>
            <w:vMerge/>
            <w:vAlign w:val="center"/>
          </w:tcPr>
          <w:p w14:paraId="03056115" w14:textId="77777777" w:rsidR="00720EE8" w:rsidRDefault="00720EE8" w:rsidP="007B0F22">
            <w:pPr>
              <w:spacing w:before="120" w:after="120"/>
            </w:pPr>
          </w:p>
        </w:tc>
      </w:tr>
      <w:tr w:rsidR="00720EE8" w14:paraId="44238833" w14:textId="77777777" w:rsidTr="000C6EE2">
        <w:tc>
          <w:tcPr>
            <w:tcW w:w="1727" w:type="dxa"/>
            <w:vMerge/>
          </w:tcPr>
          <w:p w14:paraId="6E8000A3" w14:textId="77777777" w:rsidR="00720EE8" w:rsidRDefault="00720EE8" w:rsidP="007B0F22">
            <w:pPr>
              <w:spacing w:before="120" w:after="120"/>
            </w:pPr>
          </w:p>
        </w:tc>
        <w:tc>
          <w:tcPr>
            <w:tcW w:w="1631" w:type="dxa"/>
            <w:vAlign w:val="center"/>
          </w:tcPr>
          <w:p w14:paraId="3FA568AE" w14:textId="4D0120C3" w:rsidR="00720EE8" w:rsidRDefault="00720EE8" w:rsidP="007B0F22">
            <w:pPr>
              <w:spacing w:before="120" w:after="120"/>
            </w:pPr>
            <w:r w:rsidRPr="00805286">
              <w:t>Stationary points</w:t>
            </w:r>
          </w:p>
        </w:tc>
        <w:tc>
          <w:tcPr>
            <w:tcW w:w="2791" w:type="dxa"/>
            <w:vAlign w:val="center"/>
          </w:tcPr>
          <w:p w14:paraId="47ADBABF" w14:textId="3ED91249" w:rsidR="00720EE8" w:rsidRDefault="00720EE8" w:rsidP="007B0F22">
            <w:pPr>
              <w:spacing w:before="120" w:after="120"/>
            </w:pPr>
            <w:r>
              <w:t>CA5: Use differentiation to find stationary points on a curve.</w:t>
            </w:r>
          </w:p>
        </w:tc>
        <w:tc>
          <w:tcPr>
            <w:tcW w:w="1363" w:type="dxa"/>
            <w:vAlign w:val="center"/>
          </w:tcPr>
          <w:p w14:paraId="6EE1FB90" w14:textId="47B08335" w:rsidR="00720EE8" w:rsidRDefault="00720EE8" w:rsidP="007B0F22">
            <w:pPr>
              <w:spacing w:before="120" w:after="120"/>
              <w:jc w:val="center"/>
            </w:pPr>
            <w:r>
              <w:t>CA2</w:t>
            </w:r>
          </w:p>
        </w:tc>
        <w:tc>
          <w:tcPr>
            <w:tcW w:w="4158" w:type="dxa"/>
            <w:vAlign w:val="center"/>
          </w:tcPr>
          <w:p w14:paraId="6E7CBCC5" w14:textId="15CDF785" w:rsidR="00720EE8" w:rsidRDefault="00720EE8" w:rsidP="007B0F22">
            <w:pPr>
              <w:spacing w:before="120" w:after="120"/>
            </w:pPr>
            <w:r>
              <w:t>The use of graph plotting software would help students to gain a better understanding of stationary points.</w:t>
            </w:r>
          </w:p>
        </w:tc>
        <w:tc>
          <w:tcPr>
            <w:tcW w:w="1513" w:type="dxa"/>
            <w:vMerge/>
            <w:vAlign w:val="center"/>
          </w:tcPr>
          <w:p w14:paraId="60E0294C" w14:textId="40E719E5" w:rsidR="00720EE8" w:rsidRDefault="00720EE8" w:rsidP="007B0F22">
            <w:pPr>
              <w:spacing w:before="120" w:after="120"/>
            </w:pPr>
          </w:p>
        </w:tc>
        <w:tc>
          <w:tcPr>
            <w:tcW w:w="1664" w:type="dxa"/>
            <w:vMerge/>
            <w:vAlign w:val="center"/>
          </w:tcPr>
          <w:p w14:paraId="129D44B2" w14:textId="77777777" w:rsidR="00720EE8" w:rsidRDefault="00720EE8" w:rsidP="007B0F22">
            <w:pPr>
              <w:spacing w:before="120" w:after="120"/>
            </w:pPr>
          </w:p>
        </w:tc>
      </w:tr>
      <w:tr w:rsidR="00720EE8" w14:paraId="62D5FED3" w14:textId="77777777" w:rsidTr="000C6EE2">
        <w:tc>
          <w:tcPr>
            <w:tcW w:w="1727" w:type="dxa"/>
            <w:vMerge/>
          </w:tcPr>
          <w:p w14:paraId="222CEC83" w14:textId="77777777" w:rsidR="00720EE8" w:rsidRDefault="00720EE8" w:rsidP="007B0F22">
            <w:pPr>
              <w:spacing w:before="120" w:after="120"/>
            </w:pPr>
          </w:p>
        </w:tc>
        <w:tc>
          <w:tcPr>
            <w:tcW w:w="1631" w:type="dxa"/>
            <w:vAlign w:val="center"/>
          </w:tcPr>
          <w:p w14:paraId="307A2B38" w14:textId="3F52ADE2" w:rsidR="00720EE8" w:rsidRDefault="00720EE8" w:rsidP="007B0F22">
            <w:pPr>
              <w:spacing w:before="120" w:after="120"/>
            </w:pPr>
            <w:r w:rsidRPr="00805286">
              <w:t>Extension - the second derivative</w:t>
            </w:r>
          </w:p>
        </w:tc>
        <w:tc>
          <w:tcPr>
            <w:tcW w:w="2791" w:type="dxa"/>
            <w:vAlign w:val="center"/>
          </w:tcPr>
          <w:p w14:paraId="6F39B172" w14:textId="77777777" w:rsidR="00720EE8" w:rsidRDefault="00720EE8" w:rsidP="007B0F22">
            <w:pPr>
              <w:spacing w:before="120" w:after="120"/>
            </w:pPr>
            <w:r>
              <w:t>CA6: Determine the nature of a stationary point.</w:t>
            </w:r>
          </w:p>
          <w:p w14:paraId="59D8BDB6" w14:textId="1DE8ACFC" w:rsidR="00720EE8" w:rsidRDefault="00720EE8" w:rsidP="007B0F22">
            <w:pPr>
              <w:spacing w:before="120" w:after="120"/>
            </w:pPr>
            <w:r>
              <w:t>CA7: Sketch a curve with known stationary points.</w:t>
            </w:r>
          </w:p>
        </w:tc>
        <w:tc>
          <w:tcPr>
            <w:tcW w:w="1363" w:type="dxa"/>
            <w:vAlign w:val="center"/>
          </w:tcPr>
          <w:p w14:paraId="6AF2DC10" w14:textId="39B22DC8" w:rsidR="00720EE8" w:rsidRDefault="00720EE8" w:rsidP="007B0F22">
            <w:pPr>
              <w:spacing w:before="120" w:after="120"/>
              <w:jc w:val="center"/>
            </w:pPr>
            <w:r>
              <w:t>CA5</w:t>
            </w:r>
          </w:p>
        </w:tc>
        <w:tc>
          <w:tcPr>
            <w:tcW w:w="4158" w:type="dxa"/>
            <w:vAlign w:val="center"/>
          </w:tcPr>
          <w:p w14:paraId="01F12FB4" w14:textId="5D4871BE" w:rsidR="00720EE8" w:rsidRDefault="00720EE8" w:rsidP="007B0F22">
            <w:pPr>
              <w:spacing w:before="120" w:after="120"/>
            </w:pPr>
            <w:r>
              <w:t>Students should understand that a maximum or minimum is ‘local’ and is not necessarily a greatest or least value of the function.</w:t>
            </w:r>
          </w:p>
        </w:tc>
        <w:tc>
          <w:tcPr>
            <w:tcW w:w="1513" w:type="dxa"/>
            <w:vMerge/>
            <w:vAlign w:val="center"/>
          </w:tcPr>
          <w:p w14:paraId="00E053F8" w14:textId="39ED21D6" w:rsidR="00720EE8" w:rsidRDefault="00720EE8" w:rsidP="007B0F22">
            <w:pPr>
              <w:spacing w:before="120" w:after="120"/>
            </w:pPr>
          </w:p>
        </w:tc>
        <w:tc>
          <w:tcPr>
            <w:tcW w:w="1664" w:type="dxa"/>
            <w:vMerge/>
            <w:vAlign w:val="center"/>
          </w:tcPr>
          <w:p w14:paraId="3901F9B5" w14:textId="77777777" w:rsidR="00720EE8" w:rsidRDefault="00720EE8" w:rsidP="007B0F22">
            <w:pPr>
              <w:spacing w:before="120" w:after="120"/>
            </w:pPr>
          </w:p>
        </w:tc>
      </w:tr>
    </w:tbl>
    <w:p w14:paraId="2374C9D8" w14:textId="77777777" w:rsidR="007B0F22" w:rsidRDefault="007B0F22">
      <w:r>
        <w:br w:type="page"/>
      </w:r>
    </w:p>
    <w:tbl>
      <w:tblPr>
        <w:tblStyle w:val="TableGrid"/>
        <w:tblW w:w="14847" w:type="dxa"/>
        <w:tblInd w:w="-572" w:type="dxa"/>
        <w:tblLook w:val="04A0" w:firstRow="1" w:lastRow="0" w:firstColumn="1" w:lastColumn="0" w:noHBand="0" w:noVBand="1"/>
      </w:tblPr>
      <w:tblGrid>
        <w:gridCol w:w="1711"/>
        <w:gridCol w:w="1616"/>
        <w:gridCol w:w="2800"/>
        <w:gridCol w:w="1363"/>
        <w:gridCol w:w="4171"/>
        <w:gridCol w:w="1513"/>
        <w:gridCol w:w="1673"/>
      </w:tblGrid>
      <w:tr w:rsidR="007B0F22" w14:paraId="7B0BAB0D" w14:textId="77777777" w:rsidTr="00720EE8">
        <w:tc>
          <w:tcPr>
            <w:tcW w:w="1711" w:type="dxa"/>
          </w:tcPr>
          <w:p w14:paraId="1F6AF542" w14:textId="6AC6A157" w:rsidR="007B0F22" w:rsidRDefault="007B0F22" w:rsidP="007B0F22">
            <w:pPr>
              <w:spacing w:before="120" w:after="120"/>
              <w:jc w:val="center"/>
            </w:pPr>
            <w:r w:rsidRPr="00540BBE">
              <w:rPr>
                <w:b/>
              </w:rPr>
              <w:lastRenderedPageBreak/>
              <w:t>CALCULUS</w:t>
            </w:r>
            <w:r>
              <w:rPr>
                <w:b/>
              </w:rPr>
              <w:t xml:space="preserve"> </w:t>
            </w:r>
            <w:bookmarkStart w:id="0" w:name="_GoBack"/>
            <w:bookmarkEnd w:id="0"/>
            <w:r w:rsidR="00DE12E7">
              <w:rPr>
                <w:b/>
              </w:rPr>
              <w:t>SECTION</w:t>
            </w:r>
          </w:p>
        </w:tc>
        <w:tc>
          <w:tcPr>
            <w:tcW w:w="1616" w:type="dxa"/>
            <w:vAlign w:val="center"/>
          </w:tcPr>
          <w:p w14:paraId="654FB73F" w14:textId="2909809A" w:rsidR="007B0F22" w:rsidRPr="00805286" w:rsidRDefault="007B0F22" w:rsidP="007B0F22">
            <w:pPr>
              <w:spacing w:before="120" w:after="120"/>
              <w:jc w:val="center"/>
            </w:pPr>
            <w:r w:rsidRPr="007B0F22">
              <w:rPr>
                <w:b/>
              </w:rPr>
              <w:t>Topic</w:t>
            </w:r>
          </w:p>
        </w:tc>
        <w:tc>
          <w:tcPr>
            <w:tcW w:w="2800" w:type="dxa"/>
            <w:vAlign w:val="center"/>
          </w:tcPr>
          <w:p w14:paraId="3E35D6A9" w14:textId="6C97677D" w:rsidR="007B0F22" w:rsidRDefault="007B0F22" w:rsidP="007B0F22">
            <w:pPr>
              <w:spacing w:before="120" w:after="120"/>
              <w:jc w:val="center"/>
            </w:pPr>
            <w:r>
              <w:rPr>
                <w:b/>
              </w:rPr>
              <w:t>Learning Outcomes</w:t>
            </w:r>
          </w:p>
        </w:tc>
        <w:tc>
          <w:tcPr>
            <w:tcW w:w="1363" w:type="dxa"/>
            <w:vAlign w:val="center"/>
          </w:tcPr>
          <w:p w14:paraId="3278E504" w14:textId="076A148F" w:rsidR="007B0F22" w:rsidRDefault="007B0F22" w:rsidP="007B0F22">
            <w:pPr>
              <w:spacing w:before="120" w:after="120"/>
              <w:jc w:val="center"/>
            </w:pPr>
            <w:proofErr w:type="spellStart"/>
            <w:r>
              <w:rPr>
                <w:b/>
              </w:rPr>
              <w:t>Precedences</w:t>
            </w:r>
            <w:proofErr w:type="spellEnd"/>
          </w:p>
        </w:tc>
        <w:tc>
          <w:tcPr>
            <w:tcW w:w="4171" w:type="dxa"/>
            <w:vAlign w:val="center"/>
          </w:tcPr>
          <w:p w14:paraId="62F69933" w14:textId="0BA36607" w:rsidR="007B0F22" w:rsidRDefault="007B0F22" w:rsidP="007B0F22">
            <w:pPr>
              <w:spacing w:before="120" w:after="120"/>
              <w:jc w:val="center"/>
            </w:pPr>
            <w:r>
              <w:rPr>
                <w:b/>
              </w:rPr>
              <w:t>Teaching points</w:t>
            </w:r>
          </w:p>
        </w:tc>
        <w:tc>
          <w:tcPr>
            <w:tcW w:w="1513" w:type="dxa"/>
            <w:vAlign w:val="center"/>
          </w:tcPr>
          <w:p w14:paraId="2960360F" w14:textId="168DD73D" w:rsidR="007B0F22" w:rsidRDefault="007B0F22" w:rsidP="007B0F22">
            <w:pPr>
              <w:spacing w:before="120" w:after="120"/>
              <w:jc w:val="center"/>
            </w:pPr>
            <w:r>
              <w:rPr>
                <w:b/>
              </w:rPr>
              <w:t>Integral resources</w:t>
            </w:r>
          </w:p>
        </w:tc>
        <w:tc>
          <w:tcPr>
            <w:tcW w:w="1673" w:type="dxa"/>
            <w:vAlign w:val="center"/>
          </w:tcPr>
          <w:p w14:paraId="6B06B2F1" w14:textId="5A86F794" w:rsidR="007B0F22" w:rsidRDefault="007B0F22" w:rsidP="007B0F22">
            <w:pPr>
              <w:spacing w:before="120" w:after="120"/>
              <w:jc w:val="center"/>
            </w:pPr>
            <w:r>
              <w:rPr>
                <w:b/>
              </w:rPr>
              <w:t>Free resources</w:t>
            </w:r>
          </w:p>
        </w:tc>
      </w:tr>
      <w:tr w:rsidR="004551CB" w14:paraId="1CEDB5CB" w14:textId="77777777" w:rsidTr="00720EE8">
        <w:tc>
          <w:tcPr>
            <w:tcW w:w="1711" w:type="dxa"/>
            <w:vMerge w:val="restart"/>
          </w:tcPr>
          <w:p w14:paraId="29B4ECFA" w14:textId="6563099D" w:rsidR="004551CB" w:rsidRDefault="004551CB" w:rsidP="007B0F22">
            <w:pPr>
              <w:spacing w:before="120" w:after="120"/>
            </w:pPr>
          </w:p>
          <w:p w14:paraId="61B9E673" w14:textId="022C9991" w:rsidR="004551CB" w:rsidRDefault="00DE12E7" w:rsidP="007B0F22">
            <w:pPr>
              <w:spacing w:before="120" w:after="120"/>
            </w:pPr>
            <w:r>
              <w:t xml:space="preserve">Chapter </w:t>
            </w:r>
            <w:r w:rsidR="004551CB">
              <w:t xml:space="preserve">15. </w:t>
            </w:r>
            <w:r w:rsidR="004551CB" w:rsidRPr="00805286">
              <w:t>Integratio</w:t>
            </w:r>
            <w:r w:rsidR="004551CB">
              <w:t>n</w:t>
            </w:r>
          </w:p>
          <w:p w14:paraId="469DC143" w14:textId="6007B110" w:rsidR="004551CB" w:rsidRDefault="004551CB" w:rsidP="007B0F22">
            <w:pPr>
              <w:spacing w:before="120" w:after="120"/>
            </w:pPr>
            <w:r>
              <w:t>(5 hours)</w:t>
            </w:r>
          </w:p>
        </w:tc>
        <w:tc>
          <w:tcPr>
            <w:tcW w:w="1616" w:type="dxa"/>
            <w:vAlign w:val="center"/>
          </w:tcPr>
          <w:p w14:paraId="2D0C14A9" w14:textId="3B6FA527" w:rsidR="004551CB" w:rsidRDefault="004551CB" w:rsidP="007B0F22">
            <w:pPr>
              <w:spacing w:before="120" w:after="120"/>
            </w:pPr>
            <w:r w:rsidRPr="00805286">
              <w:t xml:space="preserve">The rule for integrating </w:t>
            </w:r>
            <m:oMath>
              <m:sSup>
                <m:sSupPr>
                  <m:ctrlPr>
                    <w:rPr>
                      <w:rFonts w:ascii="Cambria Math" w:hAnsi="Cambria Math"/>
                      <w:i/>
                    </w:rPr>
                  </m:ctrlPr>
                </m:sSupPr>
                <m:e>
                  <m:r>
                    <w:rPr>
                      <w:rFonts w:ascii="Cambria Math" w:hAnsi="Cambria Math"/>
                    </w:rPr>
                    <m:t>x</m:t>
                  </m:r>
                </m:e>
                <m:sup>
                  <m:r>
                    <w:rPr>
                      <w:rFonts w:ascii="Cambria Math" w:hAnsi="Cambria Math"/>
                    </w:rPr>
                    <m:t>n</m:t>
                  </m:r>
                </m:sup>
              </m:sSup>
            </m:oMath>
            <w:r>
              <w:rPr>
                <w:rFonts w:eastAsiaTheme="minorEastAsia"/>
              </w:rPr>
              <w:t xml:space="preserve"> where </w:t>
            </w:r>
            <m:oMath>
              <m:r>
                <w:rPr>
                  <w:rFonts w:ascii="Cambria Math" w:eastAsiaTheme="minorEastAsia" w:hAnsi="Cambria Math"/>
                </w:rPr>
                <m:t>n</m:t>
              </m:r>
            </m:oMath>
            <w:r>
              <w:rPr>
                <w:rFonts w:eastAsiaTheme="minorEastAsia"/>
              </w:rPr>
              <w:t xml:space="preserve"> is a positive integer</w:t>
            </w:r>
          </w:p>
        </w:tc>
        <w:tc>
          <w:tcPr>
            <w:tcW w:w="2800" w:type="dxa"/>
            <w:vAlign w:val="center"/>
          </w:tcPr>
          <w:p w14:paraId="455C2032" w14:textId="77777777" w:rsidR="004551CB" w:rsidRDefault="004551CB" w:rsidP="007B0F22">
            <w:pPr>
              <w:spacing w:before="120" w:after="120"/>
              <w:rPr>
                <w:rFonts w:eastAsiaTheme="minorEastAsia"/>
              </w:rPr>
            </w:pPr>
            <w:r>
              <w:t xml:space="preserve">CA8: Integrate </w:t>
            </w:r>
            <m:oMath>
              <m:r>
                <w:rPr>
                  <w:rFonts w:ascii="Cambria Math" w:hAnsi="Cambria Math"/>
                </w:rPr>
                <m:t>k</m:t>
              </m:r>
              <m:sSup>
                <m:sSupPr>
                  <m:ctrlPr>
                    <w:rPr>
                      <w:rFonts w:ascii="Cambria Math" w:hAnsi="Cambria Math"/>
                      <w:i/>
                    </w:rPr>
                  </m:ctrlPr>
                </m:sSupPr>
                <m:e>
                  <m:r>
                    <w:rPr>
                      <w:rFonts w:ascii="Cambria Math" w:hAnsi="Cambria Math"/>
                    </w:rPr>
                    <m:t>x</m:t>
                  </m:r>
                </m:e>
                <m:sup>
                  <m:r>
                    <w:rPr>
                      <w:rFonts w:ascii="Cambria Math" w:hAnsi="Cambria Math"/>
                    </w:rPr>
                    <m:t>n</m:t>
                  </m:r>
                </m:sup>
              </m:sSup>
            </m:oMath>
            <w:r>
              <w:rPr>
                <w:rFonts w:eastAsiaTheme="minorEastAsia"/>
              </w:rPr>
              <w:t xml:space="preserve"> where </w:t>
            </w:r>
            <m:oMath>
              <m:r>
                <w:rPr>
                  <w:rFonts w:ascii="Cambria Math" w:eastAsiaTheme="minorEastAsia" w:hAnsi="Cambria Math"/>
                </w:rPr>
                <m:t>n</m:t>
              </m:r>
            </m:oMath>
            <w:r>
              <w:rPr>
                <w:rFonts w:eastAsiaTheme="minorEastAsia"/>
              </w:rPr>
              <w:t xml:space="preserve"> is a positive integer or 0, and the sum of such functions.</w:t>
            </w:r>
          </w:p>
          <w:p w14:paraId="438171C2" w14:textId="018A5BAA" w:rsidR="004551CB" w:rsidRDefault="004551CB" w:rsidP="007B0F22">
            <w:pPr>
              <w:spacing w:before="120" w:after="120"/>
            </w:pPr>
            <w:r>
              <w:t>CA9: Be aware that integration is the reverse of differentiation.</w:t>
            </w:r>
          </w:p>
        </w:tc>
        <w:tc>
          <w:tcPr>
            <w:tcW w:w="1363" w:type="dxa"/>
            <w:vAlign w:val="center"/>
          </w:tcPr>
          <w:p w14:paraId="57F5FB90" w14:textId="3B38692B" w:rsidR="004551CB" w:rsidRDefault="004551CB" w:rsidP="007B0F22">
            <w:pPr>
              <w:spacing w:before="120" w:after="120"/>
              <w:jc w:val="center"/>
            </w:pPr>
            <w:r>
              <w:t>CA1</w:t>
            </w:r>
          </w:p>
        </w:tc>
        <w:tc>
          <w:tcPr>
            <w:tcW w:w="4171" w:type="dxa"/>
            <w:vAlign w:val="center"/>
          </w:tcPr>
          <w:p w14:paraId="12C0A639" w14:textId="644C2287" w:rsidR="004551CB" w:rsidRDefault="004551CB" w:rsidP="007B0F22">
            <w:pPr>
              <w:spacing w:before="120" w:after="120"/>
            </w:pPr>
            <w:r>
              <w:t>Graph plotting software could be used to illustrate the family of curves produced when a polynomial is integrated.</w:t>
            </w:r>
          </w:p>
        </w:tc>
        <w:tc>
          <w:tcPr>
            <w:tcW w:w="1513" w:type="dxa"/>
            <w:vAlign w:val="center"/>
          </w:tcPr>
          <w:p w14:paraId="6576C843" w14:textId="2CD77AC7" w:rsidR="004551CB" w:rsidRPr="00A57DB8" w:rsidRDefault="00DE12E7" w:rsidP="007B0F22">
            <w:pPr>
              <w:spacing w:before="120" w:after="120"/>
              <w:rPr>
                <w:color w:val="0000FF"/>
                <w:u w:val="single"/>
              </w:rPr>
            </w:pPr>
            <w:hyperlink r:id="rId81" w:history="1">
              <w:r w:rsidR="00720EE8" w:rsidRPr="00720EE8">
                <w:rPr>
                  <w:rStyle w:val="Hyperlink"/>
                </w:rPr>
                <w:t>Reversing differentiation</w:t>
              </w:r>
            </w:hyperlink>
          </w:p>
        </w:tc>
        <w:tc>
          <w:tcPr>
            <w:tcW w:w="1673" w:type="dxa"/>
            <w:vMerge w:val="restart"/>
            <w:vAlign w:val="center"/>
          </w:tcPr>
          <w:p w14:paraId="18EDADE6" w14:textId="4486C1F8" w:rsidR="004551CB" w:rsidRDefault="00DE12E7" w:rsidP="007B0F22">
            <w:pPr>
              <w:spacing w:before="120" w:after="120"/>
            </w:pPr>
            <w:hyperlink r:id="rId82" w:history="1">
              <w:r w:rsidR="004551CB" w:rsidRPr="004551CB">
                <w:rPr>
                  <w:rStyle w:val="Hyperlink"/>
                </w:rPr>
                <w:t>Introducing calculus</w:t>
              </w:r>
            </w:hyperlink>
          </w:p>
        </w:tc>
      </w:tr>
      <w:tr w:rsidR="004551CB" w14:paraId="149BAA7B" w14:textId="77777777" w:rsidTr="00720EE8">
        <w:tc>
          <w:tcPr>
            <w:tcW w:w="1711" w:type="dxa"/>
            <w:vMerge/>
          </w:tcPr>
          <w:p w14:paraId="6663E3D1" w14:textId="77777777" w:rsidR="004551CB" w:rsidRDefault="004551CB" w:rsidP="007B0F22">
            <w:pPr>
              <w:spacing w:before="120" w:after="120"/>
            </w:pPr>
          </w:p>
        </w:tc>
        <w:tc>
          <w:tcPr>
            <w:tcW w:w="1616" w:type="dxa"/>
            <w:vAlign w:val="center"/>
          </w:tcPr>
          <w:p w14:paraId="2127B62C" w14:textId="2D9D42C4" w:rsidR="004551CB" w:rsidRDefault="004551CB" w:rsidP="007B0F22">
            <w:pPr>
              <w:spacing w:before="120" w:after="120"/>
            </w:pPr>
            <w:r>
              <w:t>Definite integrals</w:t>
            </w:r>
          </w:p>
        </w:tc>
        <w:tc>
          <w:tcPr>
            <w:tcW w:w="2800" w:type="dxa"/>
            <w:vAlign w:val="center"/>
          </w:tcPr>
          <w:p w14:paraId="030791B6" w14:textId="77777777" w:rsidR="004551CB" w:rsidRDefault="004551CB" w:rsidP="007B0F22">
            <w:pPr>
              <w:spacing w:before="120" w:after="120"/>
            </w:pPr>
            <w:r>
              <w:t>CA10: Know what is meant by an indefinite and a definite integral.</w:t>
            </w:r>
          </w:p>
          <w:p w14:paraId="0B848962" w14:textId="6E0066C2" w:rsidR="004551CB" w:rsidRDefault="004551CB" w:rsidP="007B0F22">
            <w:pPr>
              <w:spacing w:before="120" w:after="120"/>
            </w:pPr>
            <w:r>
              <w:t>CA11: Evaluate definite integrals.</w:t>
            </w:r>
          </w:p>
        </w:tc>
        <w:tc>
          <w:tcPr>
            <w:tcW w:w="1363" w:type="dxa"/>
            <w:vAlign w:val="center"/>
          </w:tcPr>
          <w:p w14:paraId="76972E71" w14:textId="5277BDD7" w:rsidR="004551CB" w:rsidRDefault="004551CB" w:rsidP="007B0F22">
            <w:pPr>
              <w:spacing w:before="120" w:after="120"/>
              <w:jc w:val="center"/>
            </w:pPr>
            <w:r>
              <w:t>CA8</w:t>
            </w:r>
          </w:p>
        </w:tc>
        <w:tc>
          <w:tcPr>
            <w:tcW w:w="4171" w:type="dxa"/>
            <w:vAlign w:val="center"/>
          </w:tcPr>
          <w:p w14:paraId="20DDADF2" w14:textId="2C23F483" w:rsidR="004551CB" w:rsidRDefault="004551CB" w:rsidP="007B0F22">
            <w:pPr>
              <w:spacing w:before="120" w:after="120"/>
            </w:pPr>
            <w:r>
              <w:t>It is useful for students to see why a constant is not required when evaluating a definite integral.</w:t>
            </w:r>
          </w:p>
        </w:tc>
        <w:tc>
          <w:tcPr>
            <w:tcW w:w="1513" w:type="dxa"/>
            <w:vAlign w:val="center"/>
          </w:tcPr>
          <w:p w14:paraId="4F462519" w14:textId="7A245F59" w:rsidR="004551CB" w:rsidRDefault="004551CB" w:rsidP="007B0F22">
            <w:pPr>
              <w:spacing w:before="120" w:after="120"/>
            </w:pPr>
          </w:p>
        </w:tc>
        <w:tc>
          <w:tcPr>
            <w:tcW w:w="1673" w:type="dxa"/>
            <w:vMerge/>
            <w:vAlign w:val="center"/>
          </w:tcPr>
          <w:p w14:paraId="5109FF6E" w14:textId="77777777" w:rsidR="004551CB" w:rsidRDefault="004551CB" w:rsidP="007B0F22">
            <w:pPr>
              <w:spacing w:before="120" w:after="120"/>
            </w:pPr>
          </w:p>
        </w:tc>
      </w:tr>
      <w:tr w:rsidR="00720EE8" w14:paraId="726E1109" w14:textId="77777777" w:rsidTr="00720EE8">
        <w:tc>
          <w:tcPr>
            <w:tcW w:w="1711" w:type="dxa"/>
            <w:vMerge/>
          </w:tcPr>
          <w:p w14:paraId="32E7F0D3" w14:textId="77777777" w:rsidR="00720EE8" w:rsidRDefault="00720EE8" w:rsidP="007B0F22">
            <w:pPr>
              <w:spacing w:before="120" w:after="120"/>
            </w:pPr>
          </w:p>
        </w:tc>
        <w:tc>
          <w:tcPr>
            <w:tcW w:w="1616" w:type="dxa"/>
            <w:vAlign w:val="center"/>
          </w:tcPr>
          <w:p w14:paraId="070E94B7" w14:textId="30F2AD8C" w:rsidR="00720EE8" w:rsidRDefault="00720EE8" w:rsidP="007B0F22">
            <w:pPr>
              <w:spacing w:before="120" w:after="120"/>
            </w:pPr>
            <w:r>
              <w:t xml:space="preserve">Areas between a curve and the </w:t>
            </w:r>
            <m:oMath>
              <m:r>
                <w:rPr>
                  <w:rFonts w:ascii="Cambria Math" w:hAnsi="Cambria Math"/>
                </w:rPr>
                <m:t>x</m:t>
              </m:r>
            </m:oMath>
            <w:r>
              <w:rPr>
                <w:rFonts w:eastAsiaTheme="minorEastAsia"/>
              </w:rPr>
              <w:t>-axis</w:t>
            </w:r>
          </w:p>
        </w:tc>
        <w:tc>
          <w:tcPr>
            <w:tcW w:w="2800" w:type="dxa"/>
            <w:vMerge w:val="restart"/>
            <w:vAlign w:val="center"/>
          </w:tcPr>
          <w:p w14:paraId="556BDD96" w14:textId="6CCD13D5" w:rsidR="00720EE8" w:rsidRDefault="00720EE8" w:rsidP="007B0F22">
            <w:pPr>
              <w:spacing w:before="120" w:after="120"/>
            </w:pPr>
            <w:r>
              <w:t xml:space="preserve">CA12: Find the area between a curve, two ordinates and the </w:t>
            </w:r>
            <m:oMath>
              <m:r>
                <w:rPr>
                  <w:rFonts w:ascii="Cambria Math" w:hAnsi="Cambria Math"/>
                </w:rPr>
                <m:t>x</m:t>
              </m:r>
            </m:oMath>
            <w:r>
              <w:rPr>
                <w:rFonts w:eastAsiaTheme="minorEastAsia"/>
              </w:rPr>
              <w:t>-axis.</w:t>
            </w:r>
          </w:p>
        </w:tc>
        <w:tc>
          <w:tcPr>
            <w:tcW w:w="1363" w:type="dxa"/>
            <w:vMerge w:val="restart"/>
            <w:vAlign w:val="center"/>
          </w:tcPr>
          <w:p w14:paraId="2620AAAC" w14:textId="0F9423B9" w:rsidR="00720EE8" w:rsidRDefault="00720EE8" w:rsidP="007B0F22">
            <w:pPr>
              <w:spacing w:before="120" w:after="120"/>
              <w:jc w:val="center"/>
            </w:pPr>
            <w:r>
              <w:t>CA11</w:t>
            </w:r>
          </w:p>
        </w:tc>
        <w:tc>
          <w:tcPr>
            <w:tcW w:w="4171" w:type="dxa"/>
            <w:vMerge w:val="restart"/>
            <w:vAlign w:val="center"/>
          </w:tcPr>
          <w:p w14:paraId="4E404088" w14:textId="07076A5D" w:rsidR="00720EE8" w:rsidRDefault="00720EE8" w:rsidP="007B0F22">
            <w:pPr>
              <w:spacing w:before="120" w:after="120"/>
            </w:pPr>
            <w:r>
              <w:t>Students could use this to compare with estimates calculated using the trapezium rule and/or rectangles.</w:t>
            </w:r>
          </w:p>
        </w:tc>
        <w:tc>
          <w:tcPr>
            <w:tcW w:w="1513" w:type="dxa"/>
            <w:vMerge w:val="restart"/>
            <w:vAlign w:val="center"/>
          </w:tcPr>
          <w:p w14:paraId="7338DFB7" w14:textId="77777777" w:rsidR="00720EE8" w:rsidRDefault="00720EE8" w:rsidP="007B0F22">
            <w:pPr>
              <w:spacing w:before="120" w:after="120"/>
            </w:pPr>
          </w:p>
          <w:p w14:paraId="03D97A5B" w14:textId="568CFE71" w:rsidR="00720EE8" w:rsidRDefault="00DE12E7" w:rsidP="007B0F22">
            <w:pPr>
              <w:spacing w:before="120" w:after="120"/>
            </w:pPr>
            <w:hyperlink r:id="rId83" w:history="1">
              <w:r w:rsidR="00720EE8" w:rsidRPr="00720EE8">
                <w:rPr>
                  <w:rStyle w:val="Hyperlink"/>
                </w:rPr>
                <w:t>Finding areas</w:t>
              </w:r>
            </w:hyperlink>
          </w:p>
        </w:tc>
        <w:tc>
          <w:tcPr>
            <w:tcW w:w="1673" w:type="dxa"/>
            <w:vMerge/>
            <w:vAlign w:val="center"/>
          </w:tcPr>
          <w:p w14:paraId="4937B3C6" w14:textId="77777777" w:rsidR="00720EE8" w:rsidRDefault="00720EE8" w:rsidP="007B0F22">
            <w:pPr>
              <w:spacing w:before="120" w:after="120"/>
            </w:pPr>
          </w:p>
        </w:tc>
      </w:tr>
      <w:tr w:rsidR="00720EE8" w14:paraId="66F3E81D" w14:textId="77777777" w:rsidTr="00720EE8">
        <w:tc>
          <w:tcPr>
            <w:tcW w:w="1711" w:type="dxa"/>
            <w:vMerge/>
          </w:tcPr>
          <w:p w14:paraId="3819D6DA" w14:textId="77777777" w:rsidR="00720EE8" w:rsidRDefault="00720EE8" w:rsidP="007B0F22">
            <w:pPr>
              <w:spacing w:before="120" w:after="120"/>
            </w:pPr>
          </w:p>
        </w:tc>
        <w:tc>
          <w:tcPr>
            <w:tcW w:w="1616" w:type="dxa"/>
            <w:vAlign w:val="center"/>
          </w:tcPr>
          <w:p w14:paraId="52543326" w14:textId="69E9AA1F" w:rsidR="00720EE8" w:rsidRDefault="00720EE8" w:rsidP="007B0F22">
            <w:pPr>
              <w:spacing w:before="120" w:after="120"/>
            </w:pPr>
            <w:r>
              <w:t xml:space="preserve">Areas below the </w:t>
            </w:r>
            <m:oMath>
              <m:r>
                <w:rPr>
                  <w:rFonts w:ascii="Cambria Math" w:hAnsi="Cambria Math"/>
                </w:rPr>
                <m:t>x</m:t>
              </m:r>
            </m:oMath>
            <w:r>
              <w:rPr>
                <w:rFonts w:eastAsiaTheme="minorEastAsia"/>
              </w:rPr>
              <w:t>-axis</w:t>
            </w:r>
          </w:p>
        </w:tc>
        <w:tc>
          <w:tcPr>
            <w:tcW w:w="2800" w:type="dxa"/>
            <w:vMerge/>
            <w:vAlign w:val="center"/>
          </w:tcPr>
          <w:p w14:paraId="033B1D5D" w14:textId="77777777" w:rsidR="00720EE8" w:rsidRDefault="00720EE8" w:rsidP="007B0F22">
            <w:pPr>
              <w:spacing w:before="120" w:after="120"/>
            </w:pPr>
          </w:p>
        </w:tc>
        <w:tc>
          <w:tcPr>
            <w:tcW w:w="1363" w:type="dxa"/>
            <w:vMerge/>
            <w:vAlign w:val="center"/>
          </w:tcPr>
          <w:p w14:paraId="0DE2231F" w14:textId="77777777" w:rsidR="00720EE8" w:rsidRDefault="00720EE8" w:rsidP="007B0F22">
            <w:pPr>
              <w:spacing w:before="120" w:after="120"/>
              <w:jc w:val="center"/>
            </w:pPr>
          </w:p>
        </w:tc>
        <w:tc>
          <w:tcPr>
            <w:tcW w:w="4171" w:type="dxa"/>
            <w:vMerge/>
            <w:vAlign w:val="center"/>
          </w:tcPr>
          <w:p w14:paraId="376A27CB" w14:textId="77777777" w:rsidR="00720EE8" w:rsidRDefault="00720EE8" w:rsidP="007B0F22">
            <w:pPr>
              <w:spacing w:before="120" w:after="120"/>
            </w:pPr>
          </w:p>
        </w:tc>
        <w:tc>
          <w:tcPr>
            <w:tcW w:w="1513" w:type="dxa"/>
            <w:vMerge/>
            <w:vAlign w:val="center"/>
          </w:tcPr>
          <w:p w14:paraId="5E79B077" w14:textId="674ADE0C" w:rsidR="00720EE8" w:rsidRDefault="00720EE8" w:rsidP="007B0F22">
            <w:pPr>
              <w:spacing w:before="120" w:after="120"/>
            </w:pPr>
          </w:p>
        </w:tc>
        <w:tc>
          <w:tcPr>
            <w:tcW w:w="1673" w:type="dxa"/>
            <w:vMerge/>
            <w:vAlign w:val="center"/>
          </w:tcPr>
          <w:p w14:paraId="7D73BFE2" w14:textId="77777777" w:rsidR="00720EE8" w:rsidRDefault="00720EE8" w:rsidP="007B0F22">
            <w:pPr>
              <w:spacing w:before="120" w:after="120"/>
            </w:pPr>
          </w:p>
        </w:tc>
      </w:tr>
      <w:tr w:rsidR="00720EE8" w14:paraId="2B81BA6E" w14:textId="77777777" w:rsidTr="00720EE8">
        <w:tc>
          <w:tcPr>
            <w:tcW w:w="1711" w:type="dxa"/>
            <w:vMerge/>
          </w:tcPr>
          <w:p w14:paraId="361C9FC4" w14:textId="77777777" w:rsidR="00720EE8" w:rsidRDefault="00720EE8" w:rsidP="007B0F22">
            <w:pPr>
              <w:spacing w:before="120" w:after="120"/>
            </w:pPr>
          </w:p>
        </w:tc>
        <w:tc>
          <w:tcPr>
            <w:tcW w:w="1616" w:type="dxa"/>
            <w:vAlign w:val="center"/>
          </w:tcPr>
          <w:p w14:paraId="0329E604" w14:textId="0D2F4A6D" w:rsidR="00720EE8" w:rsidRDefault="00720EE8" w:rsidP="007B0F22">
            <w:pPr>
              <w:spacing w:before="120" w:after="120"/>
            </w:pPr>
            <w:r>
              <w:t>The area between two curves</w:t>
            </w:r>
          </w:p>
        </w:tc>
        <w:tc>
          <w:tcPr>
            <w:tcW w:w="2800" w:type="dxa"/>
            <w:vAlign w:val="center"/>
          </w:tcPr>
          <w:p w14:paraId="7969E9B0" w14:textId="74FF6EDE" w:rsidR="00720EE8" w:rsidRDefault="00720EE8" w:rsidP="007B0F22">
            <w:pPr>
              <w:spacing w:before="120" w:after="120"/>
            </w:pPr>
            <w:r>
              <w:t>CA13: Find the area between two curves.</w:t>
            </w:r>
          </w:p>
        </w:tc>
        <w:tc>
          <w:tcPr>
            <w:tcW w:w="1363" w:type="dxa"/>
            <w:vAlign w:val="center"/>
          </w:tcPr>
          <w:p w14:paraId="6F36F4A8" w14:textId="438C111C" w:rsidR="00720EE8" w:rsidRDefault="00720EE8" w:rsidP="007B0F22">
            <w:pPr>
              <w:spacing w:before="120" w:after="120"/>
              <w:jc w:val="center"/>
            </w:pPr>
            <w:r>
              <w:t>CA12</w:t>
            </w:r>
          </w:p>
        </w:tc>
        <w:tc>
          <w:tcPr>
            <w:tcW w:w="4171" w:type="dxa"/>
            <w:vAlign w:val="center"/>
          </w:tcPr>
          <w:p w14:paraId="2A54BB35" w14:textId="54A8537C" w:rsidR="00720EE8" w:rsidRDefault="00720EE8" w:rsidP="007B0F22">
            <w:pPr>
              <w:spacing w:before="120" w:after="120"/>
            </w:pPr>
            <w:r>
              <w:t xml:space="preserve">Students may find it useful to see why this technique works when parts of the required area are below the </w:t>
            </w:r>
            <m:oMath>
              <m:r>
                <w:rPr>
                  <w:rFonts w:ascii="Cambria Math" w:hAnsi="Cambria Math"/>
                </w:rPr>
                <m:t>x</m:t>
              </m:r>
            </m:oMath>
            <w:r>
              <w:rPr>
                <w:rFonts w:eastAsiaTheme="minorEastAsia"/>
              </w:rPr>
              <w:t>-axis. This is easily demonstrated by translating both graphs vertically upwards.</w:t>
            </w:r>
          </w:p>
        </w:tc>
        <w:tc>
          <w:tcPr>
            <w:tcW w:w="1513" w:type="dxa"/>
            <w:vMerge/>
            <w:vAlign w:val="center"/>
          </w:tcPr>
          <w:p w14:paraId="53CF64FF" w14:textId="1D2BA0F6" w:rsidR="00720EE8" w:rsidRDefault="00720EE8" w:rsidP="007B0F22">
            <w:pPr>
              <w:spacing w:before="120" w:after="120"/>
            </w:pPr>
          </w:p>
        </w:tc>
        <w:tc>
          <w:tcPr>
            <w:tcW w:w="1673" w:type="dxa"/>
            <w:vMerge/>
            <w:vAlign w:val="center"/>
          </w:tcPr>
          <w:p w14:paraId="5662800C" w14:textId="77777777" w:rsidR="00720EE8" w:rsidRDefault="00720EE8" w:rsidP="007B0F22">
            <w:pPr>
              <w:spacing w:before="120" w:after="120"/>
            </w:pPr>
          </w:p>
        </w:tc>
      </w:tr>
    </w:tbl>
    <w:p w14:paraId="57B1CC9F" w14:textId="77777777" w:rsidR="00E14782" w:rsidRDefault="00E14782">
      <w:r>
        <w:br w:type="page"/>
      </w:r>
    </w:p>
    <w:tbl>
      <w:tblPr>
        <w:tblStyle w:val="TableGrid"/>
        <w:tblW w:w="14847" w:type="dxa"/>
        <w:tblInd w:w="-572" w:type="dxa"/>
        <w:tblLook w:val="04A0" w:firstRow="1" w:lastRow="0" w:firstColumn="1" w:lastColumn="0" w:noHBand="0" w:noVBand="1"/>
      </w:tblPr>
      <w:tblGrid>
        <w:gridCol w:w="1719"/>
        <w:gridCol w:w="1629"/>
        <w:gridCol w:w="2813"/>
        <w:gridCol w:w="1363"/>
        <w:gridCol w:w="4210"/>
        <w:gridCol w:w="1427"/>
        <w:gridCol w:w="1686"/>
      </w:tblGrid>
      <w:tr w:rsidR="00E14782" w14:paraId="52652065" w14:textId="77777777" w:rsidTr="00E4783A">
        <w:tc>
          <w:tcPr>
            <w:tcW w:w="1719" w:type="dxa"/>
          </w:tcPr>
          <w:p w14:paraId="2523101F" w14:textId="7C200A33" w:rsidR="00E14782" w:rsidRDefault="00E14782" w:rsidP="00E14782">
            <w:pPr>
              <w:spacing w:before="120" w:after="120"/>
              <w:jc w:val="center"/>
            </w:pPr>
            <w:r w:rsidRPr="00540BBE">
              <w:rPr>
                <w:b/>
              </w:rPr>
              <w:lastRenderedPageBreak/>
              <w:t>CALCULUS</w:t>
            </w:r>
            <w:r>
              <w:rPr>
                <w:b/>
              </w:rPr>
              <w:t xml:space="preserve"> </w:t>
            </w:r>
            <w:r w:rsidR="00DE12E7">
              <w:rPr>
                <w:b/>
              </w:rPr>
              <w:t>SECTION</w:t>
            </w:r>
          </w:p>
        </w:tc>
        <w:tc>
          <w:tcPr>
            <w:tcW w:w="1629" w:type="dxa"/>
            <w:vAlign w:val="center"/>
          </w:tcPr>
          <w:p w14:paraId="4D2E4E6D" w14:textId="7918CA07" w:rsidR="00E14782" w:rsidRDefault="00E14782" w:rsidP="00E14782">
            <w:pPr>
              <w:spacing w:before="120" w:after="120"/>
              <w:jc w:val="center"/>
            </w:pPr>
            <w:r w:rsidRPr="007B0F22">
              <w:rPr>
                <w:b/>
              </w:rPr>
              <w:t>Topic</w:t>
            </w:r>
          </w:p>
        </w:tc>
        <w:tc>
          <w:tcPr>
            <w:tcW w:w="2813" w:type="dxa"/>
            <w:vAlign w:val="center"/>
          </w:tcPr>
          <w:p w14:paraId="04838B49" w14:textId="470B586B" w:rsidR="00E14782" w:rsidRDefault="00E14782" w:rsidP="00E14782">
            <w:pPr>
              <w:spacing w:before="120" w:after="120"/>
              <w:jc w:val="center"/>
            </w:pPr>
            <w:r>
              <w:rPr>
                <w:b/>
              </w:rPr>
              <w:t>Learning Outcomes</w:t>
            </w:r>
          </w:p>
        </w:tc>
        <w:tc>
          <w:tcPr>
            <w:tcW w:w="1363" w:type="dxa"/>
            <w:vAlign w:val="center"/>
          </w:tcPr>
          <w:p w14:paraId="45832146" w14:textId="194BCDAD" w:rsidR="00E14782" w:rsidRDefault="00E14782" w:rsidP="00E14782">
            <w:pPr>
              <w:spacing w:before="120" w:after="120"/>
              <w:jc w:val="center"/>
            </w:pPr>
            <w:proofErr w:type="spellStart"/>
            <w:r>
              <w:rPr>
                <w:b/>
              </w:rPr>
              <w:t>Precedences</w:t>
            </w:r>
            <w:proofErr w:type="spellEnd"/>
          </w:p>
        </w:tc>
        <w:tc>
          <w:tcPr>
            <w:tcW w:w="4210" w:type="dxa"/>
            <w:vAlign w:val="center"/>
          </w:tcPr>
          <w:p w14:paraId="52A04548" w14:textId="0C1E204C" w:rsidR="00E14782" w:rsidRDefault="00E14782" w:rsidP="00E14782">
            <w:pPr>
              <w:spacing w:before="120" w:after="120"/>
              <w:jc w:val="center"/>
            </w:pPr>
            <w:r>
              <w:rPr>
                <w:b/>
              </w:rPr>
              <w:t>Teaching points</w:t>
            </w:r>
          </w:p>
        </w:tc>
        <w:tc>
          <w:tcPr>
            <w:tcW w:w="1427" w:type="dxa"/>
            <w:vAlign w:val="center"/>
          </w:tcPr>
          <w:p w14:paraId="698EC69A" w14:textId="7AC9AACB" w:rsidR="00E14782" w:rsidRDefault="00E14782" w:rsidP="00E14782">
            <w:pPr>
              <w:spacing w:before="120" w:after="120"/>
              <w:jc w:val="center"/>
            </w:pPr>
            <w:r>
              <w:rPr>
                <w:b/>
              </w:rPr>
              <w:t>Integral resources</w:t>
            </w:r>
          </w:p>
        </w:tc>
        <w:tc>
          <w:tcPr>
            <w:tcW w:w="1686" w:type="dxa"/>
            <w:vAlign w:val="center"/>
          </w:tcPr>
          <w:p w14:paraId="2565EDEB" w14:textId="25AA2DE0" w:rsidR="00E14782" w:rsidRDefault="00E14782" w:rsidP="00E14782">
            <w:pPr>
              <w:spacing w:before="120" w:after="120"/>
              <w:jc w:val="center"/>
            </w:pPr>
            <w:r>
              <w:rPr>
                <w:b/>
              </w:rPr>
              <w:t>Free resources</w:t>
            </w:r>
          </w:p>
        </w:tc>
      </w:tr>
      <w:tr w:rsidR="00E14782" w14:paraId="7802C645" w14:textId="77777777" w:rsidTr="00E4783A">
        <w:tc>
          <w:tcPr>
            <w:tcW w:w="1719" w:type="dxa"/>
            <w:vMerge w:val="restart"/>
          </w:tcPr>
          <w:p w14:paraId="1CF39E47" w14:textId="11006866" w:rsidR="00E14782" w:rsidRDefault="00E14782" w:rsidP="00E14782">
            <w:pPr>
              <w:spacing w:before="120" w:after="120"/>
            </w:pPr>
          </w:p>
          <w:p w14:paraId="5E589D09" w14:textId="088E48AF" w:rsidR="00E14782" w:rsidRDefault="00DE12E7" w:rsidP="00E14782">
            <w:pPr>
              <w:spacing w:before="120" w:after="120"/>
            </w:pPr>
            <w:r>
              <w:t xml:space="preserve">Chapter </w:t>
            </w:r>
            <w:r w:rsidR="00E14782">
              <w:t>16. Application to kinematics</w:t>
            </w:r>
          </w:p>
          <w:p w14:paraId="2AD9CC9A" w14:textId="0778F23D" w:rsidR="00E14782" w:rsidRDefault="00E14782" w:rsidP="00E14782">
            <w:pPr>
              <w:spacing w:before="120" w:after="120"/>
            </w:pPr>
            <w:r>
              <w:t>(3 hours)</w:t>
            </w:r>
          </w:p>
        </w:tc>
        <w:tc>
          <w:tcPr>
            <w:tcW w:w="1629" w:type="dxa"/>
            <w:vAlign w:val="center"/>
          </w:tcPr>
          <w:p w14:paraId="008B0418" w14:textId="15CD7468" w:rsidR="00E14782" w:rsidRDefault="00E14782" w:rsidP="00E14782">
            <w:pPr>
              <w:spacing w:before="120" w:after="120"/>
            </w:pPr>
            <w:r>
              <w:t>Motion in a straight line</w:t>
            </w:r>
          </w:p>
        </w:tc>
        <w:tc>
          <w:tcPr>
            <w:tcW w:w="2813" w:type="dxa"/>
            <w:vAlign w:val="center"/>
          </w:tcPr>
          <w:p w14:paraId="7028BF84" w14:textId="222B6DF5" w:rsidR="00E14782" w:rsidRDefault="00E14782" w:rsidP="00E14782">
            <w:pPr>
              <w:spacing w:before="120" w:after="120"/>
            </w:pPr>
            <w:r>
              <w:t>CA15: Recognise the special case where the use of constant acceleration formulae is appropriate.</w:t>
            </w:r>
          </w:p>
        </w:tc>
        <w:tc>
          <w:tcPr>
            <w:tcW w:w="1363" w:type="dxa"/>
            <w:vAlign w:val="center"/>
          </w:tcPr>
          <w:p w14:paraId="66483100" w14:textId="3FB10BB0" w:rsidR="00E14782" w:rsidRDefault="00E14782" w:rsidP="00E14782">
            <w:pPr>
              <w:spacing w:before="120" w:after="120"/>
              <w:jc w:val="center"/>
            </w:pPr>
            <w:r>
              <w:t>GCSE Maths</w:t>
            </w:r>
          </w:p>
        </w:tc>
        <w:tc>
          <w:tcPr>
            <w:tcW w:w="4210" w:type="dxa"/>
            <w:vAlign w:val="center"/>
          </w:tcPr>
          <w:p w14:paraId="28E5948D" w14:textId="77777777" w:rsidR="00001784" w:rsidRDefault="00001784" w:rsidP="00E14782">
            <w:pPr>
              <w:spacing w:before="120" w:after="120"/>
            </w:pPr>
            <w:r>
              <w:t xml:space="preserve">Before using a </w:t>
            </w:r>
            <w:proofErr w:type="spellStart"/>
            <w:r>
              <w:t>suvat</w:t>
            </w:r>
            <w:proofErr w:type="spellEnd"/>
            <w:r>
              <w:t xml:space="preserve"> formula, students should:</w:t>
            </w:r>
          </w:p>
          <w:p w14:paraId="68DDC1F7" w14:textId="77777777" w:rsidR="00001784" w:rsidRDefault="00001784" w:rsidP="00001784">
            <w:pPr>
              <w:pStyle w:val="ListParagraph"/>
              <w:numPr>
                <w:ilvl w:val="0"/>
                <w:numId w:val="1"/>
              </w:numPr>
              <w:spacing w:before="120" w:after="120"/>
              <w:ind w:left="374" w:hanging="283"/>
            </w:pPr>
            <w:r>
              <w:t>check that the acceleration is constant;</w:t>
            </w:r>
          </w:p>
          <w:p w14:paraId="5F75A35A" w14:textId="77777777" w:rsidR="00001784" w:rsidRDefault="00001784" w:rsidP="00001784">
            <w:pPr>
              <w:pStyle w:val="ListParagraph"/>
              <w:numPr>
                <w:ilvl w:val="0"/>
                <w:numId w:val="1"/>
              </w:numPr>
              <w:spacing w:before="120" w:after="120"/>
              <w:ind w:left="374" w:hanging="283"/>
            </w:pPr>
            <w:r>
              <w:t>check that the units are consistent;</w:t>
            </w:r>
          </w:p>
          <w:p w14:paraId="6FDAABA9" w14:textId="77777777" w:rsidR="00001784" w:rsidRDefault="004A19BD" w:rsidP="00001784">
            <w:pPr>
              <w:pStyle w:val="ListParagraph"/>
              <w:numPr>
                <w:ilvl w:val="0"/>
                <w:numId w:val="1"/>
              </w:numPr>
              <w:spacing w:before="120" w:after="120"/>
              <w:ind w:left="374" w:hanging="283"/>
            </w:pPr>
            <w:r>
              <w:t>decide on a start position and a finish position;</w:t>
            </w:r>
          </w:p>
          <w:p w14:paraId="7A8CB0BA" w14:textId="79179B45" w:rsidR="004A19BD" w:rsidRDefault="004A19BD" w:rsidP="00001784">
            <w:pPr>
              <w:pStyle w:val="ListParagraph"/>
              <w:numPr>
                <w:ilvl w:val="0"/>
                <w:numId w:val="1"/>
              </w:numPr>
              <w:spacing w:before="120" w:after="120"/>
              <w:ind w:left="374" w:hanging="283"/>
            </w:pPr>
            <w:r>
              <w:t>choose a positive direction.</w:t>
            </w:r>
          </w:p>
        </w:tc>
        <w:tc>
          <w:tcPr>
            <w:tcW w:w="1427" w:type="dxa"/>
            <w:vAlign w:val="center"/>
          </w:tcPr>
          <w:p w14:paraId="6F27E066" w14:textId="7DBAF36D" w:rsidR="00E14782" w:rsidRPr="00A57DB8" w:rsidRDefault="00DE12E7" w:rsidP="00A57DB8">
            <w:pPr>
              <w:spacing w:before="120" w:after="120"/>
              <w:jc w:val="center"/>
              <w:rPr>
                <w:color w:val="0000FF"/>
                <w:u w:val="single"/>
              </w:rPr>
            </w:pPr>
            <w:hyperlink r:id="rId84" w:history="1">
              <w:r w:rsidR="00720EE8" w:rsidRPr="00720EE8">
                <w:rPr>
                  <w:rStyle w:val="Hyperlink"/>
                </w:rPr>
                <w:t>suvat1</w:t>
              </w:r>
            </w:hyperlink>
          </w:p>
        </w:tc>
        <w:tc>
          <w:tcPr>
            <w:tcW w:w="1686" w:type="dxa"/>
            <w:vAlign w:val="center"/>
          </w:tcPr>
          <w:p w14:paraId="67D8904E" w14:textId="0E2B6F52" w:rsidR="00E14782" w:rsidRDefault="00A57DB8" w:rsidP="006D7D97">
            <w:pPr>
              <w:spacing w:before="120" w:after="120"/>
              <w:jc w:val="center"/>
            </w:pPr>
            <w:hyperlink r:id="rId85" w:history="1">
              <w:r w:rsidR="006D7D97" w:rsidRPr="006D7D97">
                <w:rPr>
                  <w:rStyle w:val="Hyperlink"/>
                </w:rPr>
                <w:t>suvat</w:t>
              </w:r>
              <w:r w:rsidR="00720EE8">
                <w:rPr>
                  <w:rStyle w:val="Hyperlink"/>
                </w:rPr>
                <w:t>3</w:t>
              </w:r>
            </w:hyperlink>
          </w:p>
        </w:tc>
      </w:tr>
      <w:tr w:rsidR="00E4783A" w14:paraId="66E0093A" w14:textId="77777777" w:rsidTr="00E4783A">
        <w:tc>
          <w:tcPr>
            <w:tcW w:w="1719" w:type="dxa"/>
            <w:vMerge/>
          </w:tcPr>
          <w:p w14:paraId="1D7D2CB2" w14:textId="77777777" w:rsidR="00E4783A" w:rsidRDefault="00E4783A" w:rsidP="00E14782">
            <w:pPr>
              <w:spacing w:before="120" w:after="120"/>
            </w:pPr>
          </w:p>
        </w:tc>
        <w:tc>
          <w:tcPr>
            <w:tcW w:w="1629" w:type="dxa"/>
            <w:vAlign w:val="center"/>
          </w:tcPr>
          <w:p w14:paraId="6628643B" w14:textId="7CAFC7A2" w:rsidR="00E4783A" w:rsidRDefault="000073E2" w:rsidP="00E14782">
            <w:pPr>
              <w:spacing w:before="120" w:after="120"/>
            </w:pPr>
            <w:r>
              <w:t>Acceleration due to gravity</w:t>
            </w:r>
          </w:p>
        </w:tc>
        <w:tc>
          <w:tcPr>
            <w:tcW w:w="2813" w:type="dxa"/>
            <w:vMerge w:val="restart"/>
            <w:vAlign w:val="center"/>
          </w:tcPr>
          <w:p w14:paraId="369A14C9" w14:textId="17AE3C8A" w:rsidR="00E4783A" w:rsidRDefault="00E4783A" w:rsidP="00E14782">
            <w:pPr>
              <w:spacing w:before="120" w:after="120"/>
            </w:pPr>
            <w:r>
              <w:t>CA14: Use differentiation and integration with respect to time to solve simple problems involving variable acceleration.</w:t>
            </w:r>
          </w:p>
        </w:tc>
        <w:tc>
          <w:tcPr>
            <w:tcW w:w="1363" w:type="dxa"/>
            <w:vMerge w:val="restart"/>
            <w:vAlign w:val="center"/>
          </w:tcPr>
          <w:p w14:paraId="501C2555" w14:textId="5CF748D7" w:rsidR="00E4783A" w:rsidRDefault="00E4783A" w:rsidP="00E14782">
            <w:pPr>
              <w:spacing w:before="120" w:after="120"/>
              <w:jc w:val="center"/>
            </w:pPr>
            <w:r>
              <w:t>CA1 &amp; CA8</w:t>
            </w:r>
          </w:p>
        </w:tc>
        <w:tc>
          <w:tcPr>
            <w:tcW w:w="4210" w:type="dxa"/>
            <w:vMerge w:val="restart"/>
            <w:vAlign w:val="center"/>
          </w:tcPr>
          <w:p w14:paraId="7F881863" w14:textId="77777777" w:rsidR="00E4783A" w:rsidRDefault="00E4783A" w:rsidP="00E14782">
            <w:pPr>
              <w:spacing w:before="120" w:after="120"/>
            </w:pPr>
            <w:r>
              <w:t>It is useful for students to see</w:t>
            </w:r>
          </w:p>
          <w:p w14:paraId="62D0FE33" w14:textId="18F16018" w:rsidR="00E4783A" w:rsidRDefault="00E4783A" w:rsidP="006D7D97">
            <w:pPr>
              <w:spacing w:before="120" w:after="120" w:line="276" w:lineRule="auto"/>
            </w:pPr>
            <m:oMath>
              <m:r>
                <w:rPr>
                  <w:rFonts w:ascii="Cambria Math" w:hAnsi="Cambria Math"/>
                </w:rPr>
                <m:t>s=ut+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oMath>
            <w:r>
              <w:rPr>
                <w:rFonts w:eastAsiaTheme="minorEastAsia"/>
              </w:rPr>
              <w:t xml:space="preserve">  differentiated to produce  </w:t>
            </w:r>
            <m:oMath>
              <m:r>
                <w:rPr>
                  <w:rFonts w:ascii="Cambria Math" w:eastAsiaTheme="minorEastAsia" w:hAnsi="Cambria Math"/>
                </w:rPr>
                <m:t>v=u+at</m:t>
              </m:r>
            </m:oMath>
          </w:p>
        </w:tc>
        <w:tc>
          <w:tcPr>
            <w:tcW w:w="1427" w:type="dxa"/>
            <w:vMerge w:val="restart"/>
            <w:vAlign w:val="center"/>
          </w:tcPr>
          <w:p w14:paraId="22C40324" w14:textId="19FD23AA" w:rsidR="00722AB3" w:rsidRDefault="00DE12E7" w:rsidP="006D7D97">
            <w:pPr>
              <w:spacing w:before="120" w:after="120"/>
              <w:jc w:val="center"/>
              <w:rPr>
                <w:rStyle w:val="Hyperlink"/>
              </w:rPr>
            </w:pPr>
            <w:hyperlink r:id="rId86" w:history="1">
              <w:r w:rsidR="00722AB3" w:rsidRPr="00722AB3">
                <w:rPr>
                  <w:rStyle w:val="Hyperlink"/>
                </w:rPr>
                <w:t>Variable acceleration1</w:t>
              </w:r>
            </w:hyperlink>
          </w:p>
          <w:p w14:paraId="63FFEC3A" w14:textId="1A8053AA" w:rsidR="00E4783A" w:rsidRDefault="00E4783A" w:rsidP="00220398">
            <w:pPr>
              <w:spacing w:before="120" w:after="120"/>
            </w:pPr>
          </w:p>
        </w:tc>
        <w:tc>
          <w:tcPr>
            <w:tcW w:w="1686" w:type="dxa"/>
            <w:vMerge w:val="restart"/>
            <w:vAlign w:val="center"/>
          </w:tcPr>
          <w:p w14:paraId="6C165871" w14:textId="43F3C8BD" w:rsidR="00E4783A" w:rsidRDefault="00DE12E7" w:rsidP="006D7D97">
            <w:pPr>
              <w:spacing w:before="120" w:after="120"/>
              <w:jc w:val="center"/>
            </w:pPr>
            <w:hyperlink r:id="rId87" w:history="1">
              <w:r w:rsidR="00E4783A" w:rsidRPr="00E4783A">
                <w:rPr>
                  <w:rStyle w:val="Hyperlink"/>
                </w:rPr>
                <w:t>Variable acceleratio</w:t>
              </w:r>
              <w:r w:rsidR="00E4783A">
                <w:rPr>
                  <w:rStyle w:val="Hyperlink"/>
                </w:rPr>
                <w:t>n</w:t>
              </w:r>
              <w:r w:rsidR="00722AB3">
                <w:rPr>
                  <w:rStyle w:val="Hyperlink"/>
                </w:rPr>
                <w:t>3</w:t>
              </w:r>
            </w:hyperlink>
          </w:p>
        </w:tc>
      </w:tr>
      <w:tr w:rsidR="00E4783A" w14:paraId="28421B20" w14:textId="77777777" w:rsidTr="00E4783A">
        <w:tc>
          <w:tcPr>
            <w:tcW w:w="1719" w:type="dxa"/>
            <w:vMerge/>
          </w:tcPr>
          <w:p w14:paraId="647A44C7" w14:textId="77777777" w:rsidR="00E4783A" w:rsidRDefault="00E4783A" w:rsidP="00E14782">
            <w:pPr>
              <w:spacing w:before="120" w:after="120"/>
            </w:pPr>
          </w:p>
        </w:tc>
        <w:tc>
          <w:tcPr>
            <w:tcW w:w="1629" w:type="dxa"/>
            <w:vAlign w:val="center"/>
          </w:tcPr>
          <w:p w14:paraId="41AD75DD" w14:textId="3E7AB960" w:rsidR="00E4783A" w:rsidRDefault="00E4783A" w:rsidP="00E14782">
            <w:pPr>
              <w:spacing w:before="120" w:after="120"/>
            </w:pPr>
            <w:r>
              <w:t>Finding displacement from velocity and velocity from acceleration</w:t>
            </w:r>
          </w:p>
        </w:tc>
        <w:tc>
          <w:tcPr>
            <w:tcW w:w="2813" w:type="dxa"/>
            <w:vMerge/>
            <w:vAlign w:val="center"/>
          </w:tcPr>
          <w:p w14:paraId="368F6485" w14:textId="77777777" w:rsidR="00E4783A" w:rsidRDefault="00E4783A" w:rsidP="00E14782">
            <w:pPr>
              <w:spacing w:before="120" w:after="120"/>
            </w:pPr>
          </w:p>
        </w:tc>
        <w:tc>
          <w:tcPr>
            <w:tcW w:w="1363" w:type="dxa"/>
            <w:vMerge/>
            <w:vAlign w:val="center"/>
          </w:tcPr>
          <w:p w14:paraId="361015DD" w14:textId="77777777" w:rsidR="00E4783A" w:rsidRDefault="00E4783A" w:rsidP="00E14782">
            <w:pPr>
              <w:spacing w:before="120" w:after="120"/>
              <w:jc w:val="center"/>
            </w:pPr>
          </w:p>
        </w:tc>
        <w:tc>
          <w:tcPr>
            <w:tcW w:w="4210" w:type="dxa"/>
            <w:vMerge/>
            <w:vAlign w:val="center"/>
          </w:tcPr>
          <w:p w14:paraId="22238712" w14:textId="77777777" w:rsidR="00E4783A" w:rsidRDefault="00E4783A" w:rsidP="00E14782">
            <w:pPr>
              <w:spacing w:before="120" w:after="120"/>
            </w:pPr>
          </w:p>
        </w:tc>
        <w:tc>
          <w:tcPr>
            <w:tcW w:w="1427" w:type="dxa"/>
            <w:vMerge/>
            <w:vAlign w:val="center"/>
          </w:tcPr>
          <w:p w14:paraId="7A6AB759" w14:textId="77777777" w:rsidR="00E4783A" w:rsidRDefault="00E4783A" w:rsidP="00E14782">
            <w:pPr>
              <w:spacing w:before="120" w:after="120"/>
            </w:pPr>
          </w:p>
        </w:tc>
        <w:tc>
          <w:tcPr>
            <w:tcW w:w="1686" w:type="dxa"/>
            <w:vMerge/>
            <w:vAlign w:val="center"/>
          </w:tcPr>
          <w:p w14:paraId="6B08B85B" w14:textId="77777777" w:rsidR="00E4783A" w:rsidRDefault="00E4783A" w:rsidP="006D7D97">
            <w:pPr>
              <w:spacing w:before="120" w:after="120"/>
              <w:jc w:val="center"/>
            </w:pPr>
          </w:p>
        </w:tc>
      </w:tr>
    </w:tbl>
    <w:p w14:paraId="015B5B19" w14:textId="77777777" w:rsidR="00945F64" w:rsidRDefault="00945F64"/>
    <w:sectPr w:rsidR="00945F64" w:rsidSect="00DB1609">
      <w:pgSz w:w="16838" w:h="11906" w:orient="landscape"/>
      <w:pgMar w:top="709"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00651"/>
    <w:multiLevelType w:val="hybridMultilevel"/>
    <w:tmpl w:val="FA7E6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7D"/>
    <w:rsid w:val="00001784"/>
    <w:rsid w:val="000073E2"/>
    <w:rsid w:val="000321D5"/>
    <w:rsid w:val="000517CE"/>
    <w:rsid w:val="0007273C"/>
    <w:rsid w:val="000C5EDD"/>
    <w:rsid w:val="000C6EE2"/>
    <w:rsid w:val="000E1DDC"/>
    <w:rsid w:val="000E3F5B"/>
    <w:rsid w:val="00111230"/>
    <w:rsid w:val="001969AE"/>
    <w:rsid w:val="001A7CA4"/>
    <w:rsid w:val="001D337E"/>
    <w:rsid w:val="001F704A"/>
    <w:rsid w:val="00206D33"/>
    <w:rsid w:val="0021676B"/>
    <w:rsid w:val="00220398"/>
    <w:rsid w:val="002428FA"/>
    <w:rsid w:val="002645D6"/>
    <w:rsid w:val="0029033B"/>
    <w:rsid w:val="00295378"/>
    <w:rsid w:val="002A20CD"/>
    <w:rsid w:val="002B3768"/>
    <w:rsid w:val="00306848"/>
    <w:rsid w:val="00327CDC"/>
    <w:rsid w:val="00351B0B"/>
    <w:rsid w:val="00363F4A"/>
    <w:rsid w:val="0037353D"/>
    <w:rsid w:val="003851F1"/>
    <w:rsid w:val="003A5A4A"/>
    <w:rsid w:val="003E2036"/>
    <w:rsid w:val="003F4D0C"/>
    <w:rsid w:val="003F7A50"/>
    <w:rsid w:val="004377A0"/>
    <w:rsid w:val="004400D1"/>
    <w:rsid w:val="00446AAD"/>
    <w:rsid w:val="004551CB"/>
    <w:rsid w:val="0047637D"/>
    <w:rsid w:val="0049150F"/>
    <w:rsid w:val="00497AD6"/>
    <w:rsid w:val="004A19BD"/>
    <w:rsid w:val="004F4103"/>
    <w:rsid w:val="00534EF2"/>
    <w:rsid w:val="00537B63"/>
    <w:rsid w:val="00540BBE"/>
    <w:rsid w:val="00552DFA"/>
    <w:rsid w:val="005842C1"/>
    <w:rsid w:val="0059373B"/>
    <w:rsid w:val="005A39CE"/>
    <w:rsid w:val="005C567E"/>
    <w:rsid w:val="0060551C"/>
    <w:rsid w:val="006305C6"/>
    <w:rsid w:val="0063071F"/>
    <w:rsid w:val="00635BF4"/>
    <w:rsid w:val="00693863"/>
    <w:rsid w:val="006D7D97"/>
    <w:rsid w:val="006E408E"/>
    <w:rsid w:val="006E652B"/>
    <w:rsid w:val="00702BF7"/>
    <w:rsid w:val="00716699"/>
    <w:rsid w:val="00720EE8"/>
    <w:rsid w:val="00722AB3"/>
    <w:rsid w:val="00727ED7"/>
    <w:rsid w:val="0076650B"/>
    <w:rsid w:val="007B0F22"/>
    <w:rsid w:val="007C7585"/>
    <w:rsid w:val="007D7477"/>
    <w:rsid w:val="007F354C"/>
    <w:rsid w:val="007F37F1"/>
    <w:rsid w:val="008356AA"/>
    <w:rsid w:val="00840A93"/>
    <w:rsid w:val="008C39CC"/>
    <w:rsid w:val="008E4EA4"/>
    <w:rsid w:val="008E6820"/>
    <w:rsid w:val="008E74BB"/>
    <w:rsid w:val="00945F64"/>
    <w:rsid w:val="00956D32"/>
    <w:rsid w:val="00957173"/>
    <w:rsid w:val="009B523A"/>
    <w:rsid w:val="009C2E45"/>
    <w:rsid w:val="009E2506"/>
    <w:rsid w:val="009F0C5C"/>
    <w:rsid w:val="00A101EC"/>
    <w:rsid w:val="00A11066"/>
    <w:rsid w:val="00A1451D"/>
    <w:rsid w:val="00A520B2"/>
    <w:rsid w:val="00A57DB8"/>
    <w:rsid w:val="00A73DF8"/>
    <w:rsid w:val="00A916EF"/>
    <w:rsid w:val="00AA3308"/>
    <w:rsid w:val="00AB37BD"/>
    <w:rsid w:val="00B20FE4"/>
    <w:rsid w:val="00B42EC1"/>
    <w:rsid w:val="00B5069D"/>
    <w:rsid w:val="00B75463"/>
    <w:rsid w:val="00B7610D"/>
    <w:rsid w:val="00B77FCD"/>
    <w:rsid w:val="00B82813"/>
    <w:rsid w:val="00B87622"/>
    <w:rsid w:val="00BB2392"/>
    <w:rsid w:val="00BD573E"/>
    <w:rsid w:val="00BD5977"/>
    <w:rsid w:val="00BF1C7C"/>
    <w:rsid w:val="00C13496"/>
    <w:rsid w:val="00C357CF"/>
    <w:rsid w:val="00C62DC8"/>
    <w:rsid w:val="00C6743E"/>
    <w:rsid w:val="00CA320B"/>
    <w:rsid w:val="00CB7A04"/>
    <w:rsid w:val="00CE0E61"/>
    <w:rsid w:val="00CF5ECC"/>
    <w:rsid w:val="00D0613D"/>
    <w:rsid w:val="00D1207D"/>
    <w:rsid w:val="00D74A96"/>
    <w:rsid w:val="00DB1609"/>
    <w:rsid w:val="00DE12E7"/>
    <w:rsid w:val="00DE45CC"/>
    <w:rsid w:val="00DE618F"/>
    <w:rsid w:val="00E14782"/>
    <w:rsid w:val="00E2738A"/>
    <w:rsid w:val="00E4783A"/>
    <w:rsid w:val="00E7703B"/>
    <w:rsid w:val="00E952C6"/>
    <w:rsid w:val="00EA5360"/>
    <w:rsid w:val="00F01E83"/>
    <w:rsid w:val="00F11F9F"/>
    <w:rsid w:val="00F45570"/>
    <w:rsid w:val="00F5065B"/>
    <w:rsid w:val="00F615F8"/>
    <w:rsid w:val="00F6590F"/>
    <w:rsid w:val="00F9653D"/>
    <w:rsid w:val="00FD61EA"/>
    <w:rsid w:val="00FF5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45383"/>
  <w15:chartTrackingRefBased/>
  <w15:docId w15:val="{DD56E25F-7B1E-4C71-A3DE-6FFA6CE7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7637D"/>
    <w:rPr>
      <w:color w:val="808080"/>
    </w:rPr>
  </w:style>
  <w:style w:type="character" w:styleId="Hyperlink">
    <w:name w:val="Hyperlink"/>
    <w:uiPriority w:val="99"/>
    <w:unhideWhenUsed/>
    <w:qFormat/>
    <w:rsid w:val="003E2036"/>
    <w:rPr>
      <w:color w:val="0000FF"/>
      <w:u w:val="single"/>
    </w:rPr>
  </w:style>
  <w:style w:type="character" w:styleId="FollowedHyperlink">
    <w:name w:val="FollowedHyperlink"/>
    <w:basedOn w:val="DefaultParagraphFont"/>
    <w:uiPriority w:val="99"/>
    <w:semiHidden/>
    <w:unhideWhenUsed/>
    <w:rsid w:val="003E2036"/>
    <w:rPr>
      <w:color w:val="954F72" w:themeColor="followedHyperlink"/>
      <w:u w:val="single"/>
    </w:rPr>
  </w:style>
  <w:style w:type="character" w:styleId="UnresolvedMention">
    <w:name w:val="Unresolved Mention"/>
    <w:basedOn w:val="DefaultParagraphFont"/>
    <w:uiPriority w:val="99"/>
    <w:semiHidden/>
    <w:unhideWhenUsed/>
    <w:rsid w:val="00DE618F"/>
    <w:rPr>
      <w:color w:val="605E5C"/>
      <w:shd w:val="clear" w:color="auto" w:fill="E1DFDD"/>
    </w:rPr>
  </w:style>
  <w:style w:type="paragraph" w:styleId="ListParagraph">
    <w:name w:val="List Paragraph"/>
    <w:basedOn w:val="Normal"/>
    <w:uiPriority w:val="34"/>
    <w:qFormat/>
    <w:rsid w:val="00001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2017.integralmaths.org/mod/book/view.php?id=6133&amp;chapterid=743" TargetMode="External"/><Relationship Id="rId18" Type="http://schemas.openxmlformats.org/officeDocument/2006/relationships/hyperlink" Target="https://www.youtube.com/watch?v=smsKMWf8ZCs" TargetMode="External"/><Relationship Id="rId26" Type="http://schemas.openxmlformats.org/officeDocument/2006/relationships/hyperlink" Target="https://www.stem.org.uk/resources/elibrary/resource/31129/runaway-train" TargetMode="External"/><Relationship Id="rId39" Type="http://schemas.openxmlformats.org/officeDocument/2006/relationships/hyperlink" Target="https://undergroundmathematics.org/thinking-about-geometry/distance-between-points" TargetMode="External"/><Relationship Id="rId21" Type="http://schemas.openxmlformats.org/officeDocument/2006/relationships/hyperlink" Target="https://2017.integralmaths.org/skillpacks/index.php?sp=compsquare" TargetMode="External"/><Relationship Id="rId34" Type="http://schemas.openxmlformats.org/officeDocument/2006/relationships/hyperlink" Target="http://nrich.maths.org/11164" TargetMode="External"/><Relationship Id="rId42" Type="http://schemas.openxmlformats.org/officeDocument/2006/relationships/hyperlink" Target="https://2017.integralmaths.org/course/view.php?id=43&amp;sectionid=4143" TargetMode="External"/><Relationship Id="rId47" Type="http://schemas.openxmlformats.org/officeDocument/2006/relationships/hyperlink" Target="https://2017.integralmaths.org/course/view.php?id=43&amp;sectionid=3879" TargetMode="External"/><Relationship Id="rId50" Type="http://schemas.openxmlformats.org/officeDocument/2006/relationships/hyperlink" Target="https://undergroundmathematics.org/geometry-of-equations/r8408" TargetMode="External"/><Relationship Id="rId55" Type="http://schemas.openxmlformats.org/officeDocument/2006/relationships/hyperlink" Target="https://2017.integralmaths.org/course/view.php?id=43&amp;sectionid=3970" TargetMode="External"/><Relationship Id="rId63" Type="http://schemas.openxmlformats.org/officeDocument/2006/relationships/hyperlink" Target="https://undergroundmathematics.org/counting-and-binomials/r7978" TargetMode="External"/><Relationship Id="rId68" Type="http://schemas.openxmlformats.org/officeDocument/2006/relationships/hyperlink" Target="https://2017.integralmaths.org/course/view.php?id=43&amp;sectionid=3995" TargetMode="External"/><Relationship Id="rId76" Type="http://schemas.openxmlformats.org/officeDocument/2006/relationships/hyperlink" Target="https://2017.integralmaths.org/course/view.php?id=43&amp;sectionid=4231" TargetMode="External"/><Relationship Id="rId84" Type="http://schemas.openxmlformats.org/officeDocument/2006/relationships/hyperlink" Target="https://2017.integralmaths.org/course/view.php?id=43&amp;sectionid=3978" TargetMode="External"/><Relationship Id="rId89" Type="http://schemas.openxmlformats.org/officeDocument/2006/relationships/theme" Target="theme/theme1.xml"/><Relationship Id="rId7" Type="http://schemas.openxmlformats.org/officeDocument/2006/relationships/hyperlink" Target="https://2017.integralmaths.org/course/view.php?id=43&amp;sectionid=3928" TargetMode="External"/><Relationship Id="rId71" Type="http://schemas.openxmlformats.org/officeDocument/2006/relationships/hyperlink" Target="https://2017.integralmaths.org/course/view.php?id=43&amp;sectionid=3996" TargetMode="External"/><Relationship Id="rId2" Type="http://schemas.openxmlformats.org/officeDocument/2006/relationships/styles" Target="styles.xml"/><Relationship Id="rId16" Type="http://schemas.openxmlformats.org/officeDocument/2006/relationships/hyperlink" Target="https://2017.integralmaths.org/course/view.php?id=43&amp;sectionid=3936" TargetMode="External"/><Relationship Id="rId29" Type="http://schemas.openxmlformats.org/officeDocument/2006/relationships/hyperlink" Target="https://www.tes.com/teaching-resource/inequalities-in-real-life-6439663" TargetMode="External"/><Relationship Id="rId11" Type="http://schemas.openxmlformats.org/officeDocument/2006/relationships/hyperlink" Target="http://www.inquirymaths.com/home/number-prompts/surds" TargetMode="External"/><Relationship Id="rId24" Type="http://schemas.openxmlformats.org/officeDocument/2006/relationships/hyperlink" Target="https://2017.integralmaths.org/mod/book/view.php?id=6031&amp;chapterid=722" TargetMode="External"/><Relationship Id="rId32" Type="http://schemas.openxmlformats.org/officeDocument/2006/relationships/hyperlink" Target="https://2017.integralmaths.org/course/view.php?id=43&amp;sectionid=3990" TargetMode="External"/><Relationship Id="rId37" Type="http://schemas.openxmlformats.org/officeDocument/2006/relationships/hyperlink" Target="https://www.geogebra.org/m/Sgy883vS" TargetMode="External"/><Relationship Id="rId40" Type="http://schemas.openxmlformats.org/officeDocument/2006/relationships/hyperlink" Target="https://2017.integralmaths.org/course/view.php?id=43&amp;sectionid=3966" TargetMode="External"/><Relationship Id="rId45" Type="http://schemas.openxmlformats.org/officeDocument/2006/relationships/hyperlink" Target="https://2017.integralmaths.org/walkthroughs/?wt=trig_graphs" TargetMode="External"/><Relationship Id="rId53" Type="http://schemas.openxmlformats.org/officeDocument/2006/relationships/hyperlink" Target="https://undergroundmathematics.org/trigonometry-triangles-to-functions" TargetMode="External"/><Relationship Id="rId58" Type="http://schemas.openxmlformats.org/officeDocument/2006/relationships/hyperlink" Target="https://www.mathsisfun.com/sets/venn-diagrams.html" TargetMode="External"/><Relationship Id="rId66" Type="http://schemas.openxmlformats.org/officeDocument/2006/relationships/hyperlink" Target="https://www.geogebra.org/m/l9nxsirJ" TargetMode="External"/><Relationship Id="rId74" Type="http://schemas.openxmlformats.org/officeDocument/2006/relationships/hyperlink" Target="https://2017.integralmaths.org/course/view.php?id=43&amp;sectionid=4232" TargetMode="External"/><Relationship Id="rId79" Type="http://schemas.openxmlformats.org/officeDocument/2006/relationships/hyperlink" Target="https://2017.integralmaths.org/course/view.php?id=43&amp;sectionid=3974" TargetMode="External"/><Relationship Id="rId87" Type="http://schemas.openxmlformats.org/officeDocument/2006/relationships/hyperlink" Target="http://mei.org.uk/files/sow/20-variable-acceleration.pdf" TargetMode="External"/><Relationship Id="rId5" Type="http://schemas.openxmlformats.org/officeDocument/2006/relationships/hyperlink" Target="https://2017.integralmaths.org/course/view.php?id=43&amp;sectionid=3927" TargetMode="External"/><Relationship Id="rId61" Type="http://schemas.openxmlformats.org/officeDocument/2006/relationships/hyperlink" Target="https://undergroundmathematics.org/counting-and-binomials/r8021/solution" TargetMode="External"/><Relationship Id="rId82" Type="http://schemas.openxmlformats.org/officeDocument/2006/relationships/hyperlink" Target="https://undergroundmathematics.org/introducing-calculus" TargetMode="External"/><Relationship Id="rId19" Type="http://schemas.openxmlformats.org/officeDocument/2006/relationships/hyperlink" Target="https://www.youtube.com/watch?v=6G3iAgpK4kA" TargetMode="External"/><Relationship Id="rId4" Type="http://schemas.openxmlformats.org/officeDocument/2006/relationships/webSettings" Target="webSettings.xml"/><Relationship Id="rId9" Type="http://schemas.openxmlformats.org/officeDocument/2006/relationships/hyperlink" Target="https://www.youtube.com/watch?v=4K5y2K83Zrc" TargetMode="External"/><Relationship Id="rId14" Type="http://schemas.openxmlformats.org/officeDocument/2006/relationships/hyperlink" Target="https://www.youtube.com/watch?v=wkP1Gkl-gfk" TargetMode="External"/><Relationship Id="rId22" Type="http://schemas.openxmlformats.org/officeDocument/2006/relationships/hyperlink" Target="https://www.youtube.com/watch?v=FD7vZ5jt0yg" TargetMode="External"/><Relationship Id="rId27" Type="http://schemas.openxmlformats.org/officeDocument/2006/relationships/hyperlink" Target="https://2017.integralmaths.org/course/view.php?id=43&amp;sectionid=3926" TargetMode="External"/><Relationship Id="rId30" Type="http://schemas.openxmlformats.org/officeDocument/2006/relationships/hyperlink" Target="http://www.virtualnerd.com/algebra-2/quadratics/inequalities/graphing-solving-inequalities/solve-inequality-algebraically" TargetMode="External"/><Relationship Id="rId35" Type="http://schemas.openxmlformats.org/officeDocument/2006/relationships/hyperlink" Target="https://2017.integralmaths.org/course/view.php?id=43&amp;sectionid=3990" TargetMode="External"/><Relationship Id="rId43" Type="http://schemas.openxmlformats.org/officeDocument/2006/relationships/hyperlink" Target="https://undergroundmathematics.org/polynomials/how-not-to-solve-a-cubic" TargetMode="External"/><Relationship Id="rId48" Type="http://schemas.openxmlformats.org/officeDocument/2006/relationships/hyperlink" Target="https://www.desmos.com/calculator" TargetMode="External"/><Relationship Id="rId56" Type="http://schemas.openxmlformats.org/officeDocument/2006/relationships/hyperlink" Target="https://www.geogebra.org/m/g2qhcp6R" TargetMode="External"/><Relationship Id="rId64" Type="http://schemas.openxmlformats.org/officeDocument/2006/relationships/hyperlink" Target="https://2017.integralmaths.org/course/view.php?id=43&amp;sectionid=3963" TargetMode="External"/><Relationship Id="rId69" Type="http://schemas.openxmlformats.org/officeDocument/2006/relationships/hyperlink" Target="https://2017.integralmaths.org/skillpacks/index.php?sp=logs_intro" TargetMode="External"/><Relationship Id="rId77" Type="http://schemas.openxmlformats.org/officeDocument/2006/relationships/hyperlink" Target="https://undergroundmathematics.org/introducing-calculus" TargetMode="External"/><Relationship Id="rId8" Type="http://schemas.openxmlformats.org/officeDocument/2006/relationships/hyperlink" Target="http://www.ocr.org.uk/Images/308610-topic-1.02b-lesson-element-surds.doc" TargetMode="External"/><Relationship Id="rId51" Type="http://schemas.openxmlformats.org/officeDocument/2006/relationships/hyperlink" Target="https://www.geogebra.org/m/gjyaUdH4" TargetMode="External"/><Relationship Id="rId72" Type="http://schemas.openxmlformats.org/officeDocument/2006/relationships/hyperlink" Target="https://www.youtube.com/watch?v=OzFuihxtbtA" TargetMode="External"/><Relationship Id="rId80" Type="http://schemas.openxmlformats.org/officeDocument/2006/relationships/hyperlink" Target="https://undergroundmathematics.org/introducing-calculus" TargetMode="External"/><Relationship Id="rId85" Type="http://schemas.openxmlformats.org/officeDocument/2006/relationships/hyperlink" Target="https://www.ocr.org.uk/Images/179302-suvat-equations-topic-exploration-pack.pdf" TargetMode="External"/><Relationship Id="rId3" Type="http://schemas.openxmlformats.org/officeDocument/2006/relationships/settings" Target="settings.xml"/><Relationship Id="rId12" Type="http://schemas.openxmlformats.org/officeDocument/2006/relationships/hyperlink" Target="https://www.transum.org/software/SW/Starter_of_the_day/Students/Surds.asp" TargetMode="External"/><Relationship Id="rId17" Type="http://schemas.openxmlformats.org/officeDocument/2006/relationships/hyperlink" Target="https://www.youtube.com/watch?v=Gu5xF0CSJmk" TargetMode="External"/><Relationship Id="rId25" Type="http://schemas.openxmlformats.org/officeDocument/2006/relationships/hyperlink" Target="https://www.stem.org.uk/resources/elibrary/resource/31087/modelling-test-drive" TargetMode="External"/><Relationship Id="rId33" Type="http://schemas.openxmlformats.org/officeDocument/2006/relationships/hyperlink" Target="https://2017.integralmaths.org/mod/book/view.php?id=9964&amp;chapterid=1036" TargetMode="External"/><Relationship Id="rId38" Type="http://schemas.openxmlformats.org/officeDocument/2006/relationships/hyperlink" Target="https://www.geogebra.org/m/Sgy883vS" TargetMode="External"/><Relationship Id="rId46" Type="http://schemas.openxmlformats.org/officeDocument/2006/relationships/hyperlink" Target="https://undergroundmathematics.org/exp-and-log/reach-for-the-stars" TargetMode="External"/><Relationship Id="rId59" Type="http://schemas.openxmlformats.org/officeDocument/2006/relationships/hyperlink" Target="https://2017.integralmaths.org/course/view.php?id=43&amp;sectionid=3992" TargetMode="External"/><Relationship Id="rId67" Type="http://schemas.openxmlformats.org/officeDocument/2006/relationships/hyperlink" Target="https://undergroundmathematics.org/exp-and-log" TargetMode="External"/><Relationship Id="rId20" Type="http://schemas.openxmlformats.org/officeDocument/2006/relationships/hyperlink" Target="https://www.geogebra.org/m/OTwMojOm" TargetMode="External"/><Relationship Id="rId41" Type="http://schemas.openxmlformats.org/officeDocument/2006/relationships/hyperlink" Target="https://undergroundmathematics.org/circles" TargetMode="External"/><Relationship Id="rId54" Type="http://schemas.openxmlformats.org/officeDocument/2006/relationships/hyperlink" Target="https://2017.integralmaths.org/course/view.php?id=43&amp;sectionid=3971" TargetMode="External"/><Relationship Id="rId62" Type="http://schemas.openxmlformats.org/officeDocument/2006/relationships/hyperlink" Target="https://2017.integralmaths.org/course/view.php?id=43&amp;sectionid=3962" TargetMode="External"/><Relationship Id="rId70" Type="http://schemas.openxmlformats.org/officeDocument/2006/relationships/hyperlink" Target="https://2017.integralmaths.org/skillpacks/index.php?sp=logs_laws" TargetMode="External"/><Relationship Id="rId75" Type="http://schemas.openxmlformats.org/officeDocument/2006/relationships/hyperlink" Target="https://undergroundmathematics.org/introducing-calculus" TargetMode="External"/><Relationship Id="rId83" Type="http://schemas.openxmlformats.org/officeDocument/2006/relationships/hyperlink" Target="https://2017.integralmaths.org/course/view.php?id=43&amp;sectionid=3977"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WAmTNO2hNcY" TargetMode="External"/><Relationship Id="rId15" Type="http://schemas.openxmlformats.org/officeDocument/2006/relationships/hyperlink" Target="https://2017.integralmaths.org/course/view.php?id=43&amp;sectionid=3933" TargetMode="External"/><Relationship Id="rId23" Type="http://schemas.openxmlformats.org/officeDocument/2006/relationships/hyperlink" Target="https://2017.integralmaths.org/course/view.php?id=43&amp;sectionid=3874" TargetMode="External"/><Relationship Id="rId28" Type="http://schemas.openxmlformats.org/officeDocument/2006/relationships/hyperlink" Target="https://2017.integralmaths.org/mod/book/view.php?id=6063&amp;chapterid=728" TargetMode="External"/><Relationship Id="rId36" Type="http://schemas.openxmlformats.org/officeDocument/2006/relationships/hyperlink" Target="https://www.geogebra.org/m/Sgy883vS" TargetMode="External"/><Relationship Id="rId49" Type="http://schemas.openxmlformats.org/officeDocument/2006/relationships/hyperlink" Target="https://2017.integralmaths.org/course/view.php?id=43&amp;sectionid=3879" TargetMode="External"/><Relationship Id="rId57" Type="http://schemas.openxmlformats.org/officeDocument/2006/relationships/hyperlink" Target="https://2017.integralmaths.org/course/view.php?id=43&amp;sectionid=4407" TargetMode="External"/><Relationship Id="rId10" Type="http://schemas.openxmlformats.org/officeDocument/2006/relationships/hyperlink" Target="https://nrich.maths.org/901" TargetMode="External"/><Relationship Id="rId31" Type="http://schemas.openxmlformats.org/officeDocument/2006/relationships/hyperlink" Target="https://www.mathsisfun.com/algebra/inequality-quadratic-solving.html" TargetMode="External"/><Relationship Id="rId44" Type="http://schemas.openxmlformats.org/officeDocument/2006/relationships/hyperlink" Target="https://www.geogebra.org/m/l9nxsirJ" TargetMode="External"/><Relationship Id="rId52" Type="http://schemas.openxmlformats.org/officeDocument/2006/relationships/hyperlink" Target="https://2017.integralmaths.org/mod/book/view.php?id=6103&amp;chapterid=736" TargetMode="External"/><Relationship Id="rId60" Type="http://schemas.openxmlformats.org/officeDocument/2006/relationships/hyperlink" Target="https://justmaths.co.uk/2017/04/29/gcse-9-1-new-content-product-rule-for-counting/" TargetMode="External"/><Relationship Id="rId65" Type="http://schemas.openxmlformats.org/officeDocument/2006/relationships/hyperlink" Target="https://www.mathsisfun.com/data/binomial-distribution.html" TargetMode="External"/><Relationship Id="rId73" Type="http://schemas.openxmlformats.org/officeDocument/2006/relationships/hyperlink" Target="https://www.mathscard.co.uk/online/numerical-methods/" TargetMode="External"/><Relationship Id="rId78" Type="http://schemas.openxmlformats.org/officeDocument/2006/relationships/hyperlink" Target="https://2017.integralmaths.org/course/view.php?id=43&amp;sectionid=3973" TargetMode="External"/><Relationship Id="rId81" Type="http://schemas.openxmlformats.org/officeDocument/2006/relationships/hyperlink" Target="https://2017.integralmaths.org/course/view.php?id=43&amp;sectionid=3976" TargetMode="External"/><Relationship Id="rId86" Type="http://schemas.openxmlformats.org/officeDocument/2006/relationships/hyperlink" Target="https://2017.integralmaths.org/course/view.php?id=43&amp;sectionid=3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1643</TotalTime>
  <Pages>15</Pages>
  <Words>3880</Words>
  <Characters>22119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dc:description/>
  <cp:lastModifiedBy>Tom Le Bas</cp:lastModifiedBy>
  <cp:revision>36</cp:revision>
  <dcterms:created xsi:type="dcterms:W3CDTF">2018-10-31T16:58:00Z</dcterms:created>
  <dcterms:modified xsi:type="dcterms:W3CDTF">2019-02-14T16:38:00Z</dcterms:modified>
</cp:coreProperties>
</file>